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DB03E6" w:rsidRDefault="00C249CD" w:rsidP="00CA0691">
      <w:pPr>
        <w:jc w:val="center"/>
        <w:rPr>
          <w:sz w:val="28"/>
          <w:szCs w:val="28"/>
        </w:rPr>
      </w:pPr>
      <w:r w:rsidRPr="00DD22B7">
        <w:rPr>
          <w:sz w:val="28"/>
          <w:szCs w:val="28"/>
        </w:rPr>
        <w:t>к участию в процедуре закупки</w:t>
      </w:r>
      <w:r w:rsidR="007E25CF">
        <w:rPr>
          <w:sz w:val="28"/>
          <w:szCs w:val="28"/>
        </w:rPr>
        <w:t>:</w:t>
      </w:r>
      <w:r w:rsidRPr="00DD22B7">
        <w:rPr>
          <w:sz w:val="28"/>
          <w:szCs w:val="28"/>
        </w:rPr>
        <w:t xml:space="preserve"> </w:t>
      </w:r>
    </w:p>
    <w:p w:rsidR="00DB03E6" w:rsidRDefault="00AE3CCD" w:rsidP="00CA0691">
      <w:pPr>
        <w:jc w:val="center"/>
        <w:rPr>
          <w:sz w:val="28"/>
          <w:szCs w:val="28"/>
        </w:rPr>
      </w:pPr>
      <w:r>
        <w:rPr>
          <w:sz w:val="28"/>
          <w:szCs w:val="28"/>
        </w:rPr>
        <w:t>«</w:t>
      </w:r>
      <w:r w:rsidR="00DB03E6">
        <w:rPr>
          <w:sz w:val="28"/>
          <w:szCs w:val="28"/>
        </w:rPr>
        <w:t>У</w:t>
      </w:r>
      <w:r w:rsidR="008C7186">
        <w:rPr>
          <w:sz w:val="28"/>
          <w:szCs w:val="28"/>
        </w:rPr>
        <w:t>слуг</w:t>
      </w:r>
      <w:r w:rsidR="00DB03E6">
        <w:rPr>
          <w:sz w:val="28"/>
          <w:szCs w:val="28"/>
        </w:rPr>
        <w:t>и</w:t>
      </w:r>
      <w:r w:rsidR="008C7186">
        <w:rPr>
          <w:sz w:val="28"/>
          <w:szCs w:val="28"/>
        </w:rPr>
        <w:t xml:space="preserve"> по разработке отчета «Расчет норм расхода </w:t>
      </w:r>
      <w:r w:rsidR="00DB03E6">
        <w:rPr>
          <w:sz w:val="28"/>
          <w:szCs w:val="28"/>
        </w:rPr>
        <w:t>ТЭР по объектам ОАО «Сбер Банк».</w:t>
      </w:r>
    </w:p>
    <w:p w:rsidR="00F208B7" w:rsidRPr="009D1FC8" w:rsidRDefault="008C7186" w:rsidP="00CA0691">
      <w:pPr>
        <w:jc w:val="center"/>
      </w:pPr>
      <w:r w:rsidRPr="00701453">
        <w:rPr>
          <w:sz w:val="28"/>
          <w:szCs w:val="28"/>
        </w:rPr>
        <w:t xml:space="preserve">     </w:t>
      </w:r>
    </w:p>
    <w:tbl>
      <w:tblPr>
        <w:tblW w:w="132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0093"/>
      </w:tblGrid>
      <w:tr w:rsidR="00992B90" w:rsidRPr="00E9767E" w:rsidTr="00DB03E6">
        <w:tc>
          <w:tcPr>
            <w:tcW w:w="3119" w:type="dxa"/>
            <w:shd w:val="clear" w:color="auto" w:fill="auto"/>
          </w:tcPr>
          <w:p w:rsidR="00992B90" w:rsidRPr="00E9767E" w:rsidRDefault="00BB131F" w:rsidP="007752D9">
            <w:pPr>
              <w:shd w:val="clear" w:color="auto" w:fill="FFFFFF" w:themeFill="background1"/>
              <w:rPr>
                <w:rFonts w:eastAsia="A"/>
                <w:sz w:val="26"/>
                <w:szCs w:val="26"/>
              </w:rPr>
            </w:pPr>
            <w:r w:rsidRPr="00E9767E">
              <w:rPr>
                <w:rFonts w:eastAsia="A"/>
                <w:sz w:val="26"/>
                <w:szCs w:val="26"/>
              </w:rPr>
              <w:t>Наименование вида процедуры закупки:</w:t>
            </w:r>
          </w:p>
        </w:tc>
        <w:tc>
          <w:tcPr>
            <w:tcW w:w="10093" w:type="dxa"/>
            <w:shd w:val="clear" w:color="auto" w:fill="auto"/>
          </w:tcPr>
          <w:p w:rsidR="00992B90" w:rsidRPr="00E9767E" w:rsidRDefault="00F304B8" w:rsidP="007752D9">
            <w:pPr>
              <w:shd w:val="clear" w:color="auto" w:fill="FFFFFF" w:themeFill="background1"/>
              <w:autoSpaceDE w:val="0"/>
              <w:autoSpaceDN w:val="0"/>
              <w:adjustRightInd w:val="0"/>
              <w:jc w:val="both"/>
              <w:rPr>
                <w:rFonts w:eastAsia="A"/>
                <w:sz w:val="26"/>
                <w:szCs w:val="26"/>
              </w:rPr>
            </w:pPr>
            <w:r w:rsidRPr="00E9767E">
              <w:rPr>
                <w:rFonts w:eastAsia="A"/>
                <w:sz w:val="26"/>
                <w:szCs w:val="26"/>
              </w:rPr>
              <w:t>Процедура оформлени</w:t>
            </w:r>
            <w:r w:rsidR="00CF6967" w:rsidRPr="00E9767E">
              <w:rPr>
                <w:rFonts w:eastAsia="A"/>
                <w:sz w:val="26"/>
                <w:szCs w:val="26"/>
              </w:rPr>
              <w:t>я</w:t>
            </w:r>
            <w:r w:rsidRPr="00E9767E">
              <w:rPr>
                <w:rFonts w:eastAsia="A"/>
                <w:sz w:val="26"/>
                <w:szCs w:val="26"/>
              </w:rPr>
              <w:t xml:space="preserve"> конкурентного листа</w:t>
            </w:r>
          </w:p>
        </w:tc>
      </w:tr>
      <w:tr w:rsidR="00C249CD" w:rsidRPr="00E9767E" w:rsidTr="00DB03E6">
        <w:tc>
          <w:tcPr>
            <w:tcW w:w="3119" w:type="dxa"/>
            <w:shd w:val="clear" w:color="auto" w:fill="auto"/>
          </w:tcPr>
          <w:p w:rsidR="00C249CD" w:rsidRPr="00E9767E" w:rsidRDefault="00C249CD" w:rsidP="007752D9">
            <w:pPr>
              <w:shd w:val="clear" w:color="auto" w:fill="FFFFFF" w:themeFill="background1"/>
              <w:rPr>
                <w:rFonts w:eastAsia="A"/>
                <w:sz w:val="26"/>
                <w:szCs w:val="26"/>
              </w:rPr>
            </w:pPr>
            <w:r w:rsidRPr="00E9767E">
              <w:rPr>
                <w:rFonts w:eastAsia="A"/>
                <w:sz w:val="26"/>
                <w:szCs w:val="26"/>
              </w:rPr>
              <w:t>Наименование и место нахождения Заказчика:</w:t>
            </w:r>
          </w:p>
        </w:tc>
        <w:tc>
          <w:tcPr>
            <w:tcW w:w="10093" w:type="dxa"/>
            <w:shd w:val="clear" w:color="auto" w:fill="auto"/>
          </w:tcPr>
          <w:p w:rsidR="00C249CD" w:rsidRPr="00E9767E" w:rsidRDefault="0041123A" w:rsidP="007752D9">
            <w:pPr>
              <w:shd w:val="clear" w:color="auto" w:fill="FFFFFF" w:themeFill="background1"/>
              <w:jc w:val="both"/>
              <w:rPr>
                <w:rFonts w:eastAsia="A"/>
                <w:sz w:val="26"/>
                <w:szCs w:val="26"/>
              </w:rPr>
            </w:pPr>
            <w:r w:rsidRPr="00E9767E">
              <w:rPr>
                <w:rFonts w:eastAsia="A"/>
                <w:sz w:val="26"/>
                <w:szCs w:val="26"/>
              </w:rPr>
              <w:t>ОАО «</w:t>
            </w:r>
            <w:r w:rsidR="00C249CD" w:rsidRPr="00E9767E">
              <w:rPr>
                <w:rFonts w:eastAsia="A"/>
                <w:sz w:val="26"/>
                <w:szCs w:val="26"/>
              </w:rPr>
              <w:t>Сбер</w:t>
            </w:r>
            <w:r w:rsidRPr="00E9767E">
              <w:rPr>
                <w:rFonts w:eastAsia="A"/>
                <w:sz w:val="26"/>
                <w:szCs w:val="26"/>
              </w:rPr>
              <w:t xml:space="preserve"> Б</w:t>
            </w:r>
            <w:r w:rsidR="005A2DA1" w:rsidRPr="00E9767E">
              <w:rPr>
                <w:rFonts w:eastAsia="A"/>
                <w:sz w:val="26"/>
                <w:szCs w:val="26"/>
              </w:rPr>
              <w:t>анк»,</w:t>
            </w:r>
          </w:p>
          <w:p w:rsidR="00C249CD" w:rsidRPr="00E9767E" w:rsidRDefault="00C249CD" w:rsidP="007752D9">
            <w:pPr>
              <w:shd w:val="clear" w:color="auto" w:fill="FFFFFF" w:themeFill="background1"/>
              <w:jc w:val="both"/>
              <w:rPr>
                <w:rFonts w:eastAsia="A"/>
                <w:sz w:val="26"/>
                <w:szCs w:val="26"/>
              </w:rPr>
            </w:pPr>
            <w:r w:rsidRPr="00E9767E">
              <w:rPr>
                <w:rFonts w:eastAsia="A"/>
                <w:sz w:val="26"/>
                <w:szCs w:val="26"/>
              </w:rPr>
              <w:t xml:space="preserve">г. Минск, </w:t>
            </w:r>
            <w:r w:rsidR="00A66F42" w:rsidRPr="00E9767E">
              <w:rPr>
                <w:rFonts w:eastAsia="A"/>
                <w:sz w:val="26"/>
                <w:szCs w:val="26"/>
              </w:rPr>
              <w:t xml:space="preserve">пр-т Независимости, 32А-1 </w:t>
            </w:r>
          </w:p>
        </w:tc>
      </w:tr>
      <w:tr w:rsidR="007D7293" w:rsidRPr="00E9767E" w:rsidTr="00DB03E6">
        <w:tc>
          <w:tcPr>
            <w:tcW w:w="3119" w:type="dxa"/>
            <w:shd w:val="clear" w:color="auto" w:fill="auto"/>
          </w:tcPr>
          <w:p w:rsidR="007D7293" w:rsidRPr="00E9767E" w:rsidRDefault="007D7293" w:rsidP="007752D9">
            <w:pPr>
              <w:shd w:val="clear" w:color="auto" w:fill="FFFFFF" w:themeFill="background1"/>
              <w:rPr>
                <w:rFonts w:eastAsia="A"/>
                <w:sz w:val="26"/>
                <w:szCs w:val="26"/>
              </w:rPr>
            </w:pPr>
            <w:r w:rsidRPr="00E9767E">
              <w:rPr>
                <w:rFonts w:eastAsia="A"/>
                <w:sz w:val="26"/>
                <w:szCs w:val="26"/>
              </w:rPr>
              <w:t>Код подвида товаров в соответствии с Классификатором продукции</w:t>
            </w:r>
            <w:r w:rsidR="00CC0B40" w:rsidRPr="00E9767E">
              <w:rPr>
                <w:rFonts w:eastAsia="A"/>
                <w:sz w:val="26"/>
                <w:szCs w:val="26"/>
              </w:rPr>
              <w:t>:</w:t>
            </w:r>
          </w:p>
        </w:tc>
        <w:tc>
          <w:tcPr>
            <w:tcW w:w="10093" w:type="dxa"/>
            <w:shd w:val="clear" w:color="auto" w:fill="auto"/>
          </w:tcPr>
          <w:p w:rsidR="007D7293" w:rsidRPr="00E9767E" w:rsidRDefault="00DB03E6" w:rsidP="00AE3CCD">
            <w:pPr>
              <w:shd w:val="clear" w:color="auto" w:fill="FFFFFF" w:themeFill="background1"/>
              <w:jc w:val="both"/>
              <w:rPr>
                <w:rFonts w:eastAsia="A"/>
                <w:sz w:val="26"/>
                <w:szCs w:val="26"/>
              </w:rPr>
            </w:pPr>
            <w:r w:rsidRPr="00E9767E">
              <w:rPr>
                <w:sz w:val="26"/>
                <w:szCs w:val="26"/>
              </w:rPr>
              <w:t>71.12.19.400</w:t>
            </w:r>
          </w:p>
        </w:tc>
      </w:tr>
      <w:tr w:rsidR="007D7293" w:rsidRPr="00E9767E" w:rsidTr="00DB03E6">
        <w:trPr>
          <w:trHeight w:val="1467"/>
        </w:trPr>
        <w:tc>
          <w:tcPr>
            <w:tcW w:w="3119" w:type="dxa"/>
            <w:shd w:val="clear" w:color="auto" w:fill="auto"/>
          </w:tcPr>
          <w:p w:rsidR="007D7293" w:rsidRPr="00E9767E" w:rsidRDefault="007D7293" w:rsidP="007752D9">
            <w:pPr>
              <w:shd w:val="clear" w:color="auto" w:fill="FFFFFF" w:themeFill="background1"/>
              <w:rPr>
                <w:rFonts w:eastAsia="A"/>
                <w:sz w:val="26"/>
                <w:szCs w:val="26"/>
              </w:rPr>
            </w:pPr>
            <w:r w:rsidRPr="00E9767E">
              <w:rPr>
                <w:rFonts w:eastAsia="A"/>
                <w:sz w:val="26"/>
                <w:szCs w:val="26"/>
              </w:rPr>
              <w:t>Наименование подвида товаров (работ, услуг) в соответствии с Классификатором продукции</w:t>
            </w:r>
            <w:r w:rsidR="00CC0B40" w:rsidRPr="00E9767E">
              <w:rPr>
                <w:rFonts w:eastAsia="A"/>
                <w:sz w:val="26"/>
                <w:szCs w:val="26"/>
              </w:rPr>
              <w:t>:</w:t>
            </w:r>
          </w:p>
        </w:tc>
        <w:tc>
          <w:tcPr>
            <w:tcW w:w="10093" w:type="dxa"/>
            <w:shd w:val="clear" w:color="auto" w:fill="FFFFFF" w:themeFill="background1"/>
          </w:tcPr>
          <w:p w:rsidR="00DB03E6" w:rsidRPr="00E9767E" w:rsidRDefault="00DB03E6" w:rsidP="00DB03E6">
            <w:pPr>
              <w:jc w:val="both"/>
              <w:rPr>
                <w:sz w:val="26"/>
                <w:szCs w:val="26"/>
              </w:rPr>
            </w:pPr>
            <w:r w:rsidRPr="00E9767E">
              <w:rPr>
                <w:sz w:val="26"/>
                <w:szCs w:val="26"/>
              </w:rPr>
              <w:t>Услуги государственного контроля (надзора) за соблюдением требований ТНПА</w:t>
            </w:r>
          </w:p>
          <w:p w:rsidR="007D7293" w:rsidRPr="00E9767E" w:rsidRDefault="007D7293" w:rsidP="007752D9">
            <w:pPr>
              <w:shd w:val="clear" w:color="auto" w:fill="FFFFFF" w:themeFill="background1"/>
              <w:jc w:val="both"/>
              <w:rPr>
                <w:rFonts w:eastAsia="A"/>
                <w:sz w:val="26"/>
                <w:szCs w:val="26"/>
              </w:rPr>
            </w:pPr>
          </w:p>
        </w:tc>
      </w:tr>
      <w:tr w:rsidR="00C249CD" w:rsidRPr="00E9767E" w:rsidTr="00DB03E6">
        <w:tc>
          <w:tcPr>
            <w:tcW w:w="3119" w:type="dxa"/>
            <w:shd w:val="clear" w:color="auto" w:fill="auto"/>
          </w:tcPr>
          <w:p w:rsidR="00C249CD" w:rsidRPr="00E9767E" w:rsidRDefault="00C249CD" w:rsidP="007752D9">
            <w:pPr>
              <w:shd w:val="clear" w:color="auto" w:fill="FFFFFF" w:themeFill="background1"/>
              <w:rPr>
                <w:rFonts w:eastAsia="A"/>
                <w:sz w:val="26"/>
                <w:szCs w:val="26"/>
              </w:rPr>
            </w:pPr>
            <w:r w:rsidRPr="00E9767E">
              <w:rPr>
                <w:rFonts w:eastAsia="A"/>
                <w:sz w:val="26"/>
                <w:szCs w:val="26"/>
              </w:rPr>
              <w:t>Предмет закупки:</w:t>
            </w:r>
          </w:p>
        </w:tc>
        <w:tc>
          <w:tcPr>
            <w:tcW w:w="10093" w:type="dxa"/>
            <w:shd w:val="clear" w:color="auto" w:fill="auto"/>
          </w:tcPr>
          <w:p w:rsidR="00DB03E6" w:rsidRPr="00E9767E" w:rsidRDefault="00DB03E6" w:rsidP="00565F8E">
            <w:pPr>
              <w:shd w:val="clear" w:color="auto" w:fill="FFFFFF" w:themeFill="background1"/>
              <w:jc w:val="both"/>
              <w:rPr>
                <w:sz w:val="26"/>
                <w:szCs w:val="26"/>
              </w:rPr>
            </w:pPr>
            <w:r w:rsidRPr="00E9767E">
              <w:rPr>
                <w:sz w:val="26"/>
                <w:szCs w:val="26"/>
              </w:rPr>
              <w:t xml:space="preserve">Услуги по разработке отчета </w:t>
            </w:r>
          </w:p>
          <w:p w:rsidR="00513FF0" w:rsidRPr="00E9767E" w:rsidRDefault="00DB03E6" w:rsidP="00565F8E">
            <w:pPr>
              <w:shd w:val="clear" w:color="auto" w:fill="FFFFFF" w:themeFill="background1"/>
              <w:jc w:val="both"/>
              <w:rPr>
                <w:sz w:val="26"/>
                <w:szCs w:val="26"/>
              </w:rPr>
            </w:pPr>
            <w:r w:rsidRPr="00E9767E">
              <w:rPr>
                <w:sz w:val="26"/>
                <w:szCs w:val="26"/>
              </w:rPr>
              <w:t>«Расчет норм расхода ТЭР по объектам ОАО «Сбер Банк</w:t>
            </w:r>
            <w:r w:rsidR="00331EB2" w:rsidRPr="00E9767E">
              <w:rPr>
                <w:sz w:val="26"/>
                <w:szCs w:val="26"/>
              </w:rPr>
              <w:t>,</w:t>
            </w:r>
          </w:p>
          <w:p w:rsidR="00E0682E" w:rsidRPr="00E9767E" w:rsidRDefault="00331EB2" w:rsidP="00565F8E">
            <w:pPr>
              <w:shd w:val="clear" w:color="auto" w:fill="FFFFFF" w:themeFill="background1"/>
              <w:jc w:val="both"/>
              <w:rPr>
                <w:rFonts w:eastAsia="A"/>
                <w:sz w:val="26"/>
                <w:szCs w:val="26"/>
              </w:rPr>
            </w:pPr>
            <w:r w:rsidRPr="00E9767E">
              <w:rPr>
                <w:sz w:val="26"/>
                <w:szCs w:val="26"/>
              </w:rPr>
              <w:t>(согласно Приложени</w:t>
            </w:r>
            <w:r w:rsidR="00565F8E" w:rsidRPr="00E9767E">
              <w:rPr>
                <w:sz w:val="26"/>
                <w:szCs w:val="26"/>
              </w:rPr>
              <w:t>й</w:t>
            </w:r>
            <w:r w:rsidRPr="00E9767E">
              <w:rPr>
                <w:sz w:val="26"/>
                <w:szCs w:val="26"/>
              </w:rPr>
              <w:t xml:space="preserve"> №</w:t>
            </w:r>
            <w:r w:rsidR="00565F8E" w:rsidRPr="00E9767E">
              <w:rPr>
                <w:sz w:val="26"/>
                <w:szCs w:val="26"/>
              </w:rPr>
              <w:t>3-4</w:t>
            </w:r>
            <w:r w:rsidRPr="00E9767E">
              <w:rPr>
                <w:sz w:val="26"/>
                <w:szCs w:val="26"/>
              </w:rPr>
              <w:t xml:space="preserve"> к Приглашению)</w:t>
            </w:r>
          </w:p>
        </w:tc>
      </w:tr>
      <w:tr w:rsidR="00C955AA" w:rsidRPr="00E9767E" w:rsidTr="00DB03E6">
        <w:tc>
          <w:tcPr>
            <w:tcW w:w="3119" w:type="dxa"/>
            <w:shd w:val="clear" w:color="auto" w:fill="auto"/>
          </w:tcPr>
          <w:p w:rsidR="00C955AA" w:rsidRPr="00E9767E" w:rsidRDefault="00C955AA" w:rsidP="00C955AA">
            <w:pPr>
              <w:shd w:val="clear" w:color="auto" w:fill="FFFFFF" w:themeFill="background1"/>
              <w:rPr>
                <w:rFonts w:eastAsia="A"/>
                <w:sz w:val="26"/>
                <w:szCs w:val="26"/>
                <w:highlight w:val="magenta"/>
              </w:rPr>
            </w:pPr>
            <w:r w:rsidRPr="00E9767E">
              <w:rPr>
                <w:rFonts w:eastAsia="A"/>
                <w:sz w:val="26"/>
                <w:szCs w:val="26"/>
              </w:rPr>
              <w:t>Ориентировочный объем закупки</w:t>
            </w:r>
            <w:r w:rsidRPr="00E9767E">
              <w:rPr>
                <w:b/>
                <w:sz w:val="26"/>
                <w:szCs w:val="26"/>
              </w:rPr>
              <w:t xml:space="preserve"> </w:t>
            </w:r>
          </w:p>
        </w:tc>
        <w:tc>
          <w:tcPr>
            <w:tcW w:w="10093" w:type="dxa"/>
            <w:shd w:val="clear" w:color="auto" w:fill="auto"/>
          </w:tcPr>
          <w:p w:rsidR="00DB03E6" w:rsidRPr="00E9767E" w:rsidRDefault="00DB03E6" w:rsidP="00DB03E6">
            <w:pPr>
              <w:rPr>
                <w:sz w:val="26"/>
                <w:szCs w:val="26"/>
              </w:rPr>
            </w:pPr>
            <w:r w:rsidRPr="00E9767E">
              <w:rPr>
                <w:sz w:val="26"/>
                <w:szCs w:val="26"/>
              </w:rPr>
              <w:t>1. Разработка норм расхода ТЭР, в т.ч.:</w:t>
            </w:r>
          </w:p>
          <w:p w:rsidR="00DB03E6" w:rsidRPr="00E9767E" w:rsidRDefault="00DB03E6" w:rsidP="00DB03E6">
            <w:pPr>
              <w:rPr>
                <w:sz w:val="26"/>
                <w:szCs w:val="26"/>
              </w:rPr>
            </w:pPr>
            <w:r w:rsidRPr="00E9767E">
              <w:rPr>
                <w:sz w:val="26"/>
                <w:szCs w:val="26"/>
              </w:rPr>
              <w:t>1.1. расчет норм ТЭР по объектам ОАО «Сбер Банк» (согласно Приложения №</w:t>
            </w:r>
            <w:r w:rsidR="00E9767E" w:rsidRPr="00E9767E">
              <w:rPr>
                <w:sz w:val="26"/>
                <w:szCs w:val="26"/>
              </w:rPr>
              <w:t xml:space="preserve"> 4</w:t>
            </w:r>
            <w:r w:rsidRPr="00E9767E">
              <w:rPr>
                <w:sz w:val="26"/>
                <w:szCs w:val="26"/>
              </w:rPr>
              <w:t>);</w:t>
            </w:r>
          </w:p>
          <w:p w:rsidR="00DB03E6" w:rsidRPr="00E9767E" w:rsidRDefault="00DB03E6" w:rsidP="00DB03E6">
            <w:pPr>
              <w:rPr>
                <w:sz w:val="26"/>
                <w:szCs w:val="26"/>
              </w:rPr>
            </w:pPr>
            <w:r w:rsidRPr="00E9767E">
              <w:rPr>
                <w:sz w:val="26"/>
                <w:szCs w:val="26"/>
              </w:rPr>
              <w:t>1.2. Подготовка комплекта документов для установления норм расхода, согласно постановлению Совета Министров Республики Беларусь от 18.03.2016 № 216;</w:t>
            </w:r>
          </w:p>
          <w:p w:rsidR="00DB03E6" w:rsidRPr="00E9767E" w:rsidRDefault="00DB03E6" w:rsidP="00DB03E6">
            <w:pPr>
              <w:rPr>
                <w:sz w:val="26"/>
                <w:szCs w:val="26"/>
              </w:rPr>
            </w:pPr>
            <w:r w:rsidRPr="00E9767E">
              <w:rPr>
                <w:sz w:val="26"/>
                <w:szCs w:val="26"/>
              </w:rPr>
              <w:t>1.3. Ежеквартальное предоставление сведении о нормах расхода ТЭР в Департамент по Энергоэффективности.</w:t>
            </w:r>
          </w:p>
          <w:p w:rsidR="00C955AA" w:rsidRPr="00BD6622" w:rsidRDefault="00DB03E6" w:rsidP="00DB03E6">
            <w:pPr>
              <w:rPr>
                <w:b/>
                <w:sz w:val="26"/>
                <w:szCs w:val="26"/>
              </w:rPr>
            </w:pPr>
            <w:r w:rsidRPr="00E9767E">
              <w:rPr>
                <w:sz w:val="26"/>
                <w:szCs w:val="26"/>
              </w:rPr>
              <w:t xml:space="preserve">1.4. Осуществление гарантийных обязательств по корректировке расхода норм ТЭР в связи с изменением перечня нормируемых объектов </w:t>
            </w:r>
            <w:r w:rsidRPr="00BD6622">
              <w:rPr>
                <w:sz w:val="26"/>
                <w:szCs w:val="26"/>
              </w:rPr>
              <w:t>(Приложение№</w:t>
            </w:r>
            <w:r w:rsidR="00BD6622" w:rsidRPr="00BD6622">
              <w:rPr>
                <w:sz w:val="26"/>
                <w:szCs w:val="26"/>
              </w:rPr>
              <w:t xml:space="preserve"> 4</w:t>
            </w:r>
            <w:r w:rsidRPr="00BD6622">
              <w:rPr>
                <w:sz w:val="26"/>
                <w:szCs w:val="26"/>
              </w:rPr>
              <w:t>).</w:t>
            </w:r>
          </w:p>
          <w:p w:rsidR="00C955AA" w:rsidRPr="00E9767E" w:rsidRDefault="00C955AA" w:rsidP="00BD6622">
            <w:pPr>
              <w:rPr>
                <w:sz w:val="26"/>
                <w:szCs w:val="26"/>
              </w:rPr>
            </w:pPr>
            <w:r w:rsidRPr="00BD6622">
              <w:rPr>
                <w:sz w:val="26"/>
                <w:szCs w:val="26"/>
              </w:rPr>
              <w:t>подробное описание в Приложени</w:t>
            </w:r>
            <w:r w:rsidR="00BD6622" w:rsidRPr="00BD6622">
              <w:rPr>
                <w:sz w:val="26"/>
                <w:szCs w:val="26"/>
              </w:rPr>
              <w:t>ях</w:t>
            </w:r>
            <w:r w:rsidRPr="00BD6622">
              <w:rPr>
                <w:sz w:val="26"/>
                <w:szCs w:val="26"/>
              </w:rPr>
              <w:t xml:space="preserve"> №</w:t>
            </w:r>
            <w:r w:rsidR="00BD6622" w:rsidRPr="00BD6622">
              <w:rPr>
                <w:sz w:val="26"/>
                <w:szCs w:val="26"/>
              </w:rPr>
              <w:t xml:space="preserve"> </w:t>
            </w:r>
            <w:r w:rsidR="00565F8E" w:rsidRPr="00BD6622">
              <w:rPr>
                <w:sz w:val="26"/>
                <w:szCs w:val="26"/>
              </w:rPr>
              <w:t>3-4</w:t>
            </w:r>
            <w:r w:rsidRPr="00BD6622">
              <w:rPr>
                <w:sz w:val="26"/>
                <w:szCs w:val="26"/>
              </w:rPr>
              <w:t xml:space="preserve"> к Приглашению</w:t>
            </w:r>
          </w:p>
        </w:tc>
      </w:tr>
      <w:tr w:rsidR="00C955AA" w:rsidRPr="00E9767E" w:rsidTr="00DB03E6">
        <w:tc>
          <w:tcPr>
            <w:tcW w:w="3119" w:type="dxa"/>
            <w:shd w:val="clear" w:color="auto" w:fill="auto"/>
          </w:tcPr>
          <w:p w:rsidR="00C955AA" w:rsidRPr="00E9767E" w:rsidRDefault="00C955AA" w:rsidP="00C955AA">
            <w:pPr>
              <w:shd w:val="clear" w:color="auto" w:fill="FFFFFF" w:themeFill="background1"/>
              <w:rPr>
                <w:rFonts w:eastAsia="A"/>
                <w:sz w:val="26"/>
                <w:szCs w:val="26"/>
              </w:rPr>
            </w:pPr>
            <w:r w:rsidRPr="00E9767E">
              <w:rPr>
                <w:rFonts w:eastAsia="A"/>
                <w:sz w:val="26"/>
                <w:szCs w:val="26"/>
              </w:rPr>
              <w:lastRenderedPageBreak/>
              <w:t>Ориентировочная стоимость предмета закупки:</w:t>
            </w:r>
          </w:p>
        </w:tc>
        <w:tc>
          <w:tcPr>
            <w:tcW w:w="10093" w:type="dxa"/>
            <w:shd w:val="clear" w:color="auto" w:fill="auto"/>
          </w:tcPr>
          <w:p w:rsidR="00C955AA" w:rsidRPr="00E9767E" w:rsidRDefault="00DB03E6" w:rsidP="00C955AA">
            <w:pPr>
              <w:shd w:val="clear" w:color="auto" w:fill="FFFFFF" w:themeFill="background1"/>
              <w:jc w:val="both"/>
              <w:rPr>
                <w:rFonts w:eastAsia="A"/>
                <w:sz w:val="26"/>
                <w:szCs w:val="26"/>
              </w:rPr>
            </w:pPr>
            <w:r w:rsidRPr="00E9767E">
              <w:rPr>
                <w:sz w:val="26"/>
                <w:szCs w:val="26"/>
              </w:rPr>
              <w:t>1</w:t>
            </w:r>
            <w:r w:rsidR="00DA693B" w:rsidRPr="00E9767E">
              <w:rPr>
                <w:sz w:val="26"/>
                <w:szCs w:val="26"/>
              </w:rPr>
              <w:t>5</w:t>
            </w:r>
            <w:r w:rsidR="00C955AA" w:rsidRPr="00E9767E">
              <w:rPr>
                <w:sz w:val="26"/>
                <w:szCs w:val="26"/>
              </w:rPr>
              <w:t xml:space="preserve"> 000,00 </w:t>
            </w:r>
            <w:r w:rsidR="00C955AA" w:rsidRPr="00E9767E">
              <w:rPr>
                <w:rFonts w:eastAsia="A"/>
                <w:sz w:val="26"/>
                <w:szCs w:val="26"/>
              </w:rPr>
              <w:t>белорусских рублей (</w:t>
            </w:r>
            <w:r w:rsidR="00C955AA" w:rsidRPr="00E9767E">
              <w:rPr>
                <w:sz w:val="26"/>
                <w:szCs w:val="26"/>
                <w:lang w:val="en-US"/>
              </w:rPr>
              <w:t>BYN</w:t>
            </w:r>
            <w:r w:rsidR="00C955AA" w:rsidRPr="00E9767E">
              <w:rPr>
                <w:sz w:val="26"/>
                <w:szCs w:val="26"/>
              </w:rPr>
              <w:t xml:space="preserve">) </w:t>
            </w:r>
            <w:r w:rsidR="00C955AA" w:rsidRPr="00E9767E">
              <w:rPr>
                <w:rFonts w:eastAsia="A"/>
                <w:sz w:val="26"/>
                <w:szCs w:val="26"/>
              </w:rPr>
              <w:t>с учетом НДС.</w:t>
            </w:r>
          </w:p>
          <w:p w:rsidR="00C955AA" w:rsidRPr="00E9767E" w:rsidRDefault="00C955AA" w:rsidP="00C955AA">
            <w:pPr>
              <w:shd w:val="clear" w:color="auto" w:fill="FFFFFF" w:themeFill="background1"/>
              <w:jc w:val="both"/>
              <w:rPr>
                <w:rFonts w:eastAsia="A"/>
                <w:sz w:val="26"/>
                <w:szCs w:val="26"/>
              </w:rPr>
            </w:pPr>
            <w:r w:rsidRPr="00E9767E">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E9767E">
              <w:rPr>
                <w:rFonts w:eastAsia="A"/>
                <w:sz w:val="26"/>
                <w:szCs w:val="26"/>
              </w:rPr>
              <w:t xml:space="preserve"> </w:t>
            </w:r>
          </w:p>
          <w:p w:rsidR="00C955AA" w:rsidRPr="00E9767E" w:rsidRDefault="00C955AA" w:rsidP="00C955AA">
            <w:pPr>
              <w:shd w:val="clear" w:color="auto" w:fill="FFFFFF" w:themeFill="background1"/>
              <w:jc w:val="both"/>
              <w:rPr>
                <w:rFonts w:eastAsia="A"/>
                <w:sz w:val="26"/>
                <w:szCs w:val="26"/>
              </w:rPr>
            </w:pPr>
            <w:r w:rsidRPr="00E9767E">
              <w:rPr>
                <w:rFonts w:eastAsia="A"/>
                <w:sz w:val="26"/>
                <w:szCs w:val="26"/>
              </w:rPr>
              <w:t>Заказчик оставляет за собой право инициировать проведение переговоров по снижению цены.</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Наличие финансового источника:</w:t>
            </w:r>
          </w:p>
        </w:tc>
        <w:tc>
          <w:tcPr>
            <w:tcW w:w="10093" w:type="dxa"/>
            <w:shd w:val="clear" w:color="auto" w:fill="auto"/>
          </w:tcPr>
          <w:p w:rsidR="00C955AA" w:rsidRPr="00E9767E" w:rsidRDefault="00C955AA" w:rsidP="00C955AA">
            <w:pPr>
              <w:shd w:val="clear" w:color="auto" w:fill="FFFFFF" w:themeFill="background1"/>
              <w:jc w:val="both"/>
              <w:rPr>
                <w:rFonts w:eastAsia="A"/>
                <w:sz w:val="26"/>
                <w:szCs w:val="26"/>
              </w:rPr>
            </w:pPr>
            <w:r w:rsidRPr="00E9767E">
              <w:rPr>
                <w:rFonts w:eastAsia="A"/>
                <w:sz w:val="26"/>
                <w:szCs w:val="26"/>
              </w:rPr>
              <w:t>Собственные средства Заказчика</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Требование к участникам:</w:t>
            </w:r>
          </w:p>
        </w:tc>
        <w:tc>
          <w:tcPr>
            <w:tcW w:w="10093" w:type="dxa"/>
            <w:shd w:val="clear" w:color="auto" w:fill="auto"/>
          </w:tcPr>
          <w:p w:rsidR="00F33FE5" w:rsidRPr="00E9767E" w:rsidRDefault="00F33FE5" w:rsidP="00F33FE5">
            <w:pPr>
              <w:contextualSpacing/>
              <w:jc w:val="both"/>
              <w:rPr>
                <w:sz w:val="26"/>
                <w:szCs w:val="26"/>
              </w:rPr>
            </w:pPr>
            <w:r w:rsidRPr="00E9767E">
              <w:rPr>
                <w:sz w:val="26"/>
                <w:szCs w:val="26"/>
              </w:rPr>
              <w:t>К участию допускаются юридические лица, индивидуальные предприниматели, резиденты РБ соответствующие следующим квалификационным требованиям:</w:t>
            </w:r>
          </w:p>
          <w:p w:rsidR="00F33FE5" w:rsidRPr="00E9767E" w:rsidRDefault="00F33FE5" w:rsidP="00F33FE5">
            <w:pPr>
              <w:jc w:val="both"/>
              <w:rPr>
                <w:sz w:val="26"/>
                <w:szCs w:val="26"/>
              </w:rPr>
            </w:pPr>
            <w:r w:rsidRPr="00E9767E">
              <w:rPr>
                <w:sz w:val="26"/>
                <w:szCs w:val="26"/>
              </w:rPr>
              <w:t xml:space="preserve">- опыт работы по предмету закупки от 2-х лет </w:t>
            </w:r>
          </w:p>
          <w:p w:rsidR="00F33FE5" w:rsidRPr="00E9767E" w:rsidRDefault="00F33FE5" w:rsidP="00F33FE5">
            <w:pPr>
              <w:jc w:val="both"/>
              <w:rPr>
                <w:sz w:val="26"/>
                <w:szCs w:val="26"/>
              </w:rPr>
            </w:pPr>
            <w:r w:rsidRPr="00E9767E">
              <w:rPr>
                <w:sz w:val="26"/>
                <w:szCs w:val="26"/>
              </w:rPr>
              <w:t>(подтверждается письменным заявлением участника с предоставлением копий договоров технического обслуживания с другими сторонними организациями);</w:t>
            </w:r>
          </w:p>
          <w:p w:rsidR="00C955AA" w:rsidRPr="00E9767E" w:rsidRDefault="00C955AA" w:rsidP="00C955AA">
            <w:pPr>
              <w:jc w:val="both"/>
              <w:rPr>
                <w:sz w:val="26"/>
                <w:szCs w:val="26"/>
              </w:rPr>
            </w:pPr>
          </w:p>
          <w:p w:rsidR="00F33FE5" w:rsidRPr="00E9767E" w:rsidRDefault="00F33FE5" w:rsidP="00F33FE5">
            <w:pPr>
              <w:jc w:val="both"/>
              <w:rPr>
                <w:sz w:val="26"/>
                <w:szCs w:val="26"/>
              </w:rPr>
            </w:pPr>
            <w:r w:rsidRPr="00E9767E">
              <w:rPr>
                <w:sz w:val="26"/>
                <w:szCs w:val="26"/>
              </w:rPr>
              <w:t>Отстраняются от участия в процедуре закупки:</w:t>
            </w:r>
          </w:p>
          <w:p w:rsidR="00F33FE5" w:rsidRPr="00E9767E" w:rsidRDefault="00F33FE5" w:rsidP="00F33FE5">
            <w:pPr>
              <w:jc w:val="both"/>
              <w:rPr>
                <w:sz w:val="26"/>
                <w:szCs w:val="26"/>
              </w:rPr>
            </w:pPr>
            <w:r w:rsidRPr="00E9767E">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F33FE5" w:rsidRPr="00E9767E" w:rsidRDefault="00F33FE5" w:rsidP="00F33FE5">
            <w:pPr>
              <w:pStyle w:val="ConsPlusNormal"/>
              <w:jc w:val="both"/>
              <w:rPr>
                <w:rFonts w:ascii="Times New Roman" w:hAnsi="Times New Roman" w:cs="Times New Roman"/>
                <w:sz w:val="26"/>
                <w:szCs w:val="26"/>
              </w:rPr>
            </w:pPr>
            <w:r w:rsidRPr="00E9767E">
              <w:rPr>
                <w:rFonts w:ascii="Times New Roman" w:hAnsi="Times New Roman" w:cs="Times New Roman"/>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F33FE5" w:rsidRPr="00E9767E" w:rsidRDefault="00F33FE5" w:rsidP="00F33FE5">
            <w:pPr>
              <w:jc w:val="both"/>
              <w:rPr>
                <w:sz w:val="26"/>
                <w:szCs w:val="26"/>
              </w:rPr>
            </w:pPr>
            <w:r w:rsidRPr="00E9767E">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C955AA" w:rsidRPr="00E9767E" w:rsidRDefault="00F33FE5" w:rsidP="00F33FE5">
            <w:pPr>
              <w:jc w:val="both"/>
              <w:rPr>
                <w:sz w:val="26"/>
                <w:szCs w:val="26"/>
              </w:rPr>
            </w:pPr>
            <w:r w:rsidRPr="00E9767E">
              <w:rPr>
                <w:sz w:val="26"/>
                <w:szCs w:val="26"/>
              </w:rPr>
              <w:t>- юридическое или физическое лицо, в том числе индивидуальный предприниматель, представивший недостоверную информацию о себе.</w:t>
            </w:r>
          </w:p>
        </w:tc>
      </w:tr>
      <w:tr w:rsidR="008C7A51" w:rsidRPr="00E9767E" w:rsidTr="00DB03E6">
        <w:tc>
          <w:tcPr>
            <w:tcW w:w="3119" w:type="dxa"/>
            <w:shd w:val="clear" w:color="auto" w:fill="auto"/>
            <w:vAlign w:val="center"/>
          </w:tcPr>
          <w:p w:rsidR="008C7A51" w:rsidRPr="00E9767E" w:rsidRDefault="008C7A51" w:rsidP="00C955AA">
            <w:pPr>
              <w:shd w:val="clear" w:color="auto" w:fill="FFFFFF" w:themeFill="background1"/>
              <w:rPr>
                <w:rFonts w:eastAsia="A"/>
                <w:sz w:val="26"/>
                <w:szCs w:val="26"/>
              </w:rPr>
            </w:pPr>
            <w:r>
              <w:rPr>
                <w:rFonts w:eastAsia="A"/>
                <w:sz w:val="26"/>
                <w:szCs w:val="26"/>
              </w:rPr>
              <w:lastRenderedPageBreak/>
              <w:t>Срок действия договора</w:t>
            </w:r>
          </w:p>
        </w:tc>
        <w:tc>
          <w:tcPr>
            <w:tcW w:w="10093" w:type="dxa"/>
            <w:shd w:val="clear" w:color="auto" w:fill="auto"/>
          </w:tcPr>
          <w:p w:rsidR="008C7A51" w:rsidRPr="00E9767E" w:rsidRDefault="008C7A51" w:rsidP="00F33FE5">
            <w:pPr>
              <w:contextualSpacing/>
              <w:jc w:val="both"/>
              <w:rPr>
                <w:sz w:val="26"/>
                <w:szCs w:val="26"/>
              </w:rPr>
            </w:pPr>
            <w:r>
              <w:rPr>
                <w:sz w:val="28"/>
                <w:szCs w:val="28"/>
              </w:rPr>
              <w:t>11 месяцев</w:t>
            </w:r>
            <w:bookmarkStart w:id="0" w:name="_GoBack"/>
            <w:bookmarkEnd w:id="0"/>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sz w:val="26"/>
                <w:szCs w:val="26"/>
              </w:rPr>
              <w:t>Сроки оказываемых услуг</w:t>
            </w:r>
            <w:r w:rsidRPr="00E9767E">
              <w:rPr>
                <w:rFonts w:eastAsia="A"/>
                <w:sz w:val="26"/>
                <w:szCs w:val="26"/>
              </w:rPr>
              <w:t>:</w:t>
            </w:r>
          </w:p>
        </w:tc>
        <w:tc>
          <w:tcPr>
            <w:tcW w:w="10093" w:type="dxa"/>
            <w:shd w:val="clear" w:color="auto" w:fill="auto"/>
          </w:tcPr>
          <w:p w:rsidR="00F33FE5" w:rsidRPr="00E9767E" w:rsidRDefault="00F33FE5" w:rsidP="00F33FE5">
            <w:pPr>
              <w:jc w:val="both"/>
              <w:rPr>
                <w:b/>
                <w:sz w:val="26"/>
                <w:szCs w:val="26"/>
                <w:u w:val="single"/>
              </w:rPr>
            </w:pPr>
            <w:r w:rsidRPr="00E9767E">
              <w:rPr>
                <w:sz w:val="26"/>
                <w:szCs w:val="26"/>
              </w:rPr>
              <w:t xml:space="preserve">                           </w:t>
            </w:r>
            <w:r w:rsidRPr="00E9767E">
              <w:rPr>
                <w:b/>
                <w:sz w:val="26"/>
                <w:szCs w:val="26"/>
                <w:u w:val="single"/>
              </w:rPr>
              <w:t>Сроки оказываемых услуг: 01.06.2025-20.04.2026</w:t>
            </w:r>
          </w:p>
          <w:p w:rsidR="00F33FE5" w:rsidRPr="00E9767E" w:rsidRDefault="00F33FE5" w:rsidP="00F33FE5">
            <w:pPr>
              <w:ind w:left="64" w:firstLine="296"/>
              <w:jc w:val="both"/>
              <w:rPr>
                <w:sz w:val="26"/>
                <w:szCs w:val="26"/>
              </w:rPr>
            </w:pPr>
            <w:r w:rsidRPr="00E9767E">
              <w:rPr>
                <w:sz w:val="26"/>
                <w:szCs w:val="26"/>
              </w:rPr>
              <w:t>1. в период с 01.06.2025 по 06.06.2025 - осуществить разработку расчета норм ТЭР по объектам ОАО «Сбер Банк» (</w:t>
            </w:r>
            <w:r w:rsidRPr="00BD6622">
              <w:rPr>
                <w:sz w:val="26"/>
                <w:szCs w:val="26"/>
              </w:rPr>
              <w:t>Согласно Приложения №</w:t>
            </w:r>
            <w:r w:rsidR="00BD6622">
              <w:rPr>
                <w:sz w:val="26"/>
                <w:szCs w:val="26"/>
              </w:rPr>
              <w:t xml:space="preserve"> 4</w:t>
            </w:r>
            <w:r w:rsidRPr="00E9767E">
              <w:rPr>
                <w:sz w:val="26"/>
                <w:szCs w:val="26"/>
              </w:rPr>
              <w:t>) и подготовить комплект документов для установления норм расхода согласно постановлению Совета Министров Республики Беларусь от 18.03.2016 № 216;</w:t>
            </w:r>
          </w:p>
          <w:p w:rsidR="00F33FE5" w:rsidRPr="00E9767E" w:rsidRDefault="00F33FE5" w:rsidP="00F33FE5">
            <w:pPr>
              <w:ind w:left="64" w:firstLine="218"/>
              <w:jc w:val="both"/>
              <w:rPr>
                <w:sz w:val="26"/>
                <w:szCs w:val="26"/>
              </w:rPr>
            </w:pPr>
            <w:r w:rsidRPr="00E9767E">
              <w:rPr>
                <w:sz w:val="26"/>
                <w:szCs w:val="26"/>
              </w:rPr>
              <w:t>2. в период с 07.06.2025 по 20.07.2025 - предоставить сведения о нормах расхода ТЭР в Департамент по Энергоэффективности за 2 квартал;</w:t>
            </w:r>
          </w:p>
          <w:p w:rsidR="00F33FE5" w:rsidRPr="00E9767E" w:rsidRDefault="00F33FE5" w:rsidP="00F33FE5">
            <w:pPr>
              <w:ind w:left="64" w:firstLine="296"/>
              <w:jc w:val="both"/>
              <w:rPr>
                <w:sz w:val="26"/>
                <w:szCs w:val="26"/>
              </w:rPr>
            </w:pPr>
            <w:r w:rsidRPr="00E9767E">
              <w:rPr>
                <w:sz w:val="26"/>
                <w:szCs w:val="26"/>
              </w:rPr>
              <w:t>3. в период с 21.07.2025 по 20.10.2025 - предоставить сведения о нормах расхода ТЭР в Департамент по Энергоэффективности за 3 квартал;</w:t>
            </w:r>
          </w:p>
          <w:p w:rsidR="00F33FE5" w:rsidRPr="00E9767E" w:rsidRDefault="00F33FE5" w:rsidP="00F33FE5">
            <w:pPr>
              <w:ind w:left="64" w:firstLine="296"/>
              <w:jc w:val="both"/>
              <w:rPr>
                <w:sz w:val="26"/>
                <w:szCs w:val="26"/>
              </w:rPr>
            </w:pPr>
            <w:r w:rsidRPr="00E9767E">
              <w:rPr>
                <w:sz w:val="26"/>
                <w:szCs w:val="26"/>
              </w:rPr>
              <w:t>4. в период с 21.10.2025 по 20.01.2026 - предоставить сведения о нормах расхода ТЭР в Департамент по Энергоэффективности за 4 квартал;</w:t>
            </w:r>
          </w:p>
          <w:p w:rsidR="00C955AA" w:rsidRPr="00E9767E" w:rsidRDefault="00F33FE5" w:rsidP="00F33FE5">
            <w:pPr>
              <w:ind w:left="64" w:firstLine="284"/>
              <w:jc w:val="both"/>
              <w:rPr>
                <w:rFonts w:eastAsia="A"/>
                <w:sz w:val="26"/>
                <w:szCs w:val="26"/>
              </w:rPr>
            </w:pPr>
            <w:r w:rsidRPr="00E9767E">
              <w:rPr>
                <w:sz w:val="26"/>
                <w:szCs w:val="26"/>
              </w:rPr>
              <w:t>5. в период с 21.01.2026 по 20.04.2026 - предоставить сведения о нормах расхода ТЭР в Департамент по Энергоэффективности за 1 квартал.</w:t>
            </w:r>
          </w:p>
        </w:tc>
      </w:tr>
      <w:tr w:rsidR="008B7B83" w:rsidRPr="00E9767E" w:rsidTr="00DB03E6">
        <w:tc>
          <w:tcPr>
            <w:tcW w:w="3119" w:type="dxa"/>
            <w:shd w:val="clear" w:color="auto" w:fill="auto"/>
            <w:vAlign w:val="center"/>
          </w:tcPr>
          <w:p w:rsidR="008B7B83" w:rsidRPr="00E9767E" w:rsidRDefault="008B7B83" w:rsidP="00C955AA">
            <w:pPr>
              <w:shd w:val="clear" w:color="auto" w:fill="FFFFFF" w:themeFill="background1"/>
              <w:rPr>
                <w:sz w:val="26"/>
                <w:szCs w:val="26"/>
              </w:rPr>
            </w:pPr>
            <w:r w:rsidRPr="00E9767E">
              <w:rPr>
                <w:sz w:val="26"/>
                <w:szCs w:val="26"/>
              </w:rPr>
              <w:t>Место оказания услуг:</w:t>
            </w:r>
          </w:p>
        </w:tc>
        <w:tc>
          <w:tcPr>
            <w:tcW w:w="10093" w:type="dxa"/>
            <w:shd w:val="clear" w:color="auto" w:fill="auto"/>
          </w:tcPr>
          <w:p w:rsidR="008B7B83" w:rsidRPr="00E9767E" w:rsidRDefault="008B7B83" w:rsidP="00BD6622">
            <w:pPr>
              <w:jc w:val="both"/>
              <w:rPr>
                <w:sz w:val="26"/>
                <w:szCs w:val="26"/>
              </w:rPr>
            </w:pPr>
            <w:r w:rsidRPr="00E9767E">
              <w:rPr>
                <w:sz w:val="26"/>
                <w:szCs w:val="26"/>
              </w:rPr>
              <w:t xml:space="preserve"> объекты ОАО «Сбер Банк», расположенные на территории Республики Беларусь </w:t>
            </w:r>
            <w:r w:rsidRPr="00BD6622">
              <w:rPr>
                <w:sz w:val="26"/>
                <w:szCs w:val="26"/>
              </w:rPr>
              <w:t>(Приложение №</w:t>
            </w:r>
            <w:r w:rsidR="00BD6622" w:rsidRPr="00BD6622">
              <w:rPr>
                <w:sz w:val="26"/>
                <w:szCs w:val="26"/>
              </w:rPr>
              <w:t xml:space="preserve"> 4</w:t>
            </w:r>
            <w:r w:rsidRPr="00BD6622">
              <w:rPr>
                <w:sz w:val="26"/>
                <w:szCs w:val="26"/>
              </w:rPr>
              <w:t>)</w:t>
            </w:r>
          </w:p>
        </w:tc>
      </w:tr>
      <w:tr w:rsidR="00C955AA" w:rsidRPr="00E9767E" w:rsidTr="0021786D">
        <w:trPr>
          <w:trHeight w:val="20"/>
        </w:trPr>
        <w:tc>
          <w:tcPr>
            <w:tcW w:w="3119" w:type="dxa"/>
            <w:shd w:val="clear" w:color="auto" w:fill="auto"/>
          </w:tcPr>
          <w:p w:rsidR="00C955AA" w:rsidRPr="00E9767E" w:rsidRDefault="0021786D" w:rsidP="0021786D">
            <w:pPr>
              <w:shd w:val="clear" w:color="auto" w:fill="FFFFFF" w:themeFill="background1"/>
              <w:rPr>
                <w:rFonts w:eastAsia="A"/>
                <w:b/>
                <w:sz w:val="26"/>
                <w:szCs w:val="26"/>
              </w:rPr>
            </w:pPr>
            <w:r w:rsidRPr="00E9767E">
              <w:rPr>
                <w:rFonts w:eastAsia="A"/>
                <w:b/>
                <w:sz w:val="26"/>
                <w:szCs w:val="26"/>
              </w:rPr>
              <w:t>Квалификационные</w:t>
            </w:r>
            <w:r w:rsidR="00C955AA" w:rsidRPr="00E9767E">
              <w:rPr>
                <w:rFonts w:eastAsia="A"/>
                <w:b/>
                <w:sz w:val="26"/>
                <w:szCs w:val="26"/>
              </w:rPr>
              <w:t xml:space="preserve"> требования к Участникам закупки: </w:t>
            </w:r>
          </w:p>
        </w:tc>
        <w:tc>
          <w:tcPr>
            <w:tcW w:w="10093" w:type="dxa"/>
            <w:shd w:val="clear" w:color="auto" w:fill="auto"/>
          </w:tcPr>
          <w:p w:rsidR="00C955AA" w:rsidRPr="00E9767E" w:rsidRDefault="00C955AA" w:rsidP="0021786D">
            <w:pPr>
              <w:spacing w:line="240" w:lineRule="atLeast"/>
              <w:jc w:val="both"/>
              <w:rPr>
                <w:sz w:val="26"/>
                <w:szCs w:val="26"/>
              </w:rPr>
            </w:pPr>
            <w:r w:rsidRPr="00E9767E">
              <w:rPr>
                <w:sz w:val="26"/>
                <w:szCs w:val="26"/>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21786D" w:rsidRPr="00E9767E" w:rsidRDefault="00473D88" w:rsidP="0021786D">
            <w:pPr>
              <w:spacing w:line="240" w:lineRule="atLeast"/>
              <w:jc w:val="both"/>
              <w:rPr>
                <w:sz w:val="26"/>
                <w:szCs w:val="26"/>
              </w:rPr>
            </w:pPr>
            <w:r w:rsidRPr="00E9767E">
              <w:rPr>
                <w:sz w:val="26"/>
                <w:szCs w:val="26"/>
              </w:rPr>
              <w:t xml:space="preserve"> </w:t>
            </w:r>
            <w:r w:rsidR="0021786D" w:rsidRPr="00E9767E">
              <w:rPr>
                <w:sz w:val="26"/>
                <w:szCs w:val="26"/>
              </w:rPr>
              <w:t>- опыт оказания услуг не менее 24 месяцев;</w:t>
            </w:r>
          </w:p>
          <w:p w:rsidR="00C955AA" w:rsidRPr="00E9767E" w:rsidRDefault="0021786D" w:rsidP="0021786D">
            <w:pPr>
              <w:spacing w:line="240" w:lineRule="atLeast"/>
              <w:jc w:val="both"/>
              <w:rPr>
                <w:color w:val="000000"/>
                <w:sz w:val="26"/>
                <w:szCs w:val="26"/>
              </w:rPr>
            </w:pPr>
            <w:r w:rsidRPr="00E9767E">
              <w:rPr>
                <w:sz w:val="26"/>
                <w:szCs w:val="26"/>
              </w:rPr>
              <w:t xml:space="preserve"> - наличие не менее 2 действующих договоров на оказание аналогичных услуг.</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Критерии и способ оценки участников процедуры закупки:</w:t>
            </w:r>
          </w:p>
        </w:tc>
        <w:tc>
          <w:tcPr>
            <w:tcW w:w="10093" w:type="dxa"/>
            <w:shd w:val="clear" w:color="auto" w:fill="auto"/>
          </w:tcPr>
          <w:p w:rsidR="002871FA" w:rsidRPr="00E9767E" w:rsidRDefault="00C955AA" w:rsidP="00C955AA">
            <w:pPr>
              <w:shd w:val="clear" w:color="auto" w:fill="FFFFFF" w:themeFill="background1"/>
              <w:jc w:val="both"/>
              <w:rPr>
                <w:sz w:val="26"/>
                <w:szCs w:val="26"/>
              </w:rPr>
            </w:pPr>
            <w:r w:rsidRPr="00E9767E">
              <w:rPr>
                <w:sz w:val="26"/>
                <w:szCs w:val="26"/>
              </w:rPr>
              <w:t xml:space="preserve">Победителем признается участник, предложивший наименьшую цену предмета закупки, согласно </w:t>
            </w:r>
            <w:r w:rsidRPr="00BD6622">
              <w:rPr>
                <w:sz w:val="26"/>
                <w:szCs w:val="26"/>
              </w:rPr>
              <w:t>Приложени</w:t>
            </w:r>
            <w:r w:rsidR="00BD6622" w:rsidRPr="00BD6622">
              <w:rPr>
                <w:sz w:val="26"/>
                <w:szCs w:val="26"/>
              </w:rPr>
              <w:t>й</w:t>
            </w:r>
            <w:r w:rsidRPr="00BD6622">
              <w:rPr>
                <w:sz w:val="26"/>
                <w:szCs w:val="26"/>
              </w:rPr>
              <w:t xml:space="preserve"> №</w:t>
            </w:r>
            <w:r w:rsidR="00565F8E" w:rsidRPr="00BD6622">
              <w:rPr>
                <w:sz w:val="26"/>
                <w:szCs w:val="26"/>
              </w:rPr>
              <w:t>3</w:t>
            </w:r>
            <w:r w:rsidR="00BD6622" w:rsidRPr="00BD6622">
              <w:rPr>
                <w:sz w:val="26"/>
                <w:szCs w:val="26"/>
              </w:rPr>
              <w:t>-4</w:t>
            </w:r>
            <w:r w:rsidRPr="00BD6622">
              <w:rPr>
                <w:sz w:val="26"/>
                <w:szCs w:val="26"/>
              </w:rPr>
              <w:t xml:space="preserve"> к Приглашению,</w:t>
            </w:r>
            <w:r w:rsidRPr="00E9767E">
              <w:rPr>
                <w:sz w:val="26"/>
                <w:szCs w:val="26"/>
              </w:rPr>
              <w:t xml:space="preserve"> при условии его соответствия квалификационным требованиям Заказчика. </w:t>
            </w:r>
          </w:p>
          <w:p w:rsidR="00C955AA" w:rsidRPr="00E9767E" w:rsidRDefault="00C955AA" w:rsidP="00C955AA">
            <w:pPr>
              <w:shd w:val="clear" w:color="auto" w:fill="FFFFFF" w:themeFill="background1"/>
              <w:jc w:val="both"/>
              <w:rPr>
                <w:sz w:val="26"/>
                <w:szCs w:val="26"/>
              </w:rPr>
            </w:pPr>
            <w:r w:rsidRPr="00E9767E">
              <w:rPr>
                <w:sz w:val="26"/>
                <w:szCs w:val="26"/>
              </w:rPr>
              <w:t xml:space="preserve">Предложение Участника отклоняется при несоблюдении квалификационных требований. </w:t>
            </w:r>
          </w:p>
          <w:p w:rsidR="008A7591" w:rsidRPr="00E9767E" w:rsidRDefault="00DF4909" w:rsidP="00C955AA">
            <w:pPr>
              <w:shd w:val="clear" w:color="auto" w:fill="FFFFFF" w:themeFill="background1"/>
              <w:jc w:val="both"/>
              <w:rPr>
                <w:color w:val="000000"/>
                <w:sz w:val="26"/>
                <w:szCs w:val="26"/>
              </w:rPr>
            </w:pPr>
            <w:r w:rsidRPr="00E9767E">
              <w:rPr>
                <w:color w:val="000000"/>
                <w:sz w:val="26"/>
                <w:szCs w:val="26"/>
              </w:rPr>
              <w:t>При наличии нескольких ценовых предложений с одной минимально низкой ценой дополнительно будут учитываться</w:t>
            </w:r>
            <w:r w:rsidR="008A7591" w:rsidRPr="00E9767E">
              <w:rPr>
                <w:color w:val="000000"/>
                <w:sz w:val="26"/>
                <w:szCs w:val="26"/>
              </w:rPr>
              <w:t>:</w:t>
            </w:r>
            <w:r w:rsidR="008A7591" w:rsidRPr="00E9767E">
              <w:rPr>
                <w:sz w:val="26"/>
                <w:szCs w:val="26"/>
              </w:rPr>
              <w:t xml:space="preserve"> возможность дальнейшего снижения стоимости услуг, а также наибольший опыт оказания услуг в данной сфере</w:t>
            </w:r>
            <w:r w:rsidR="008A7591" w:rsidRPr="00E9767E">
              <w:rPr>
                <w:color w:val="000000"/>
                <w:sz w:val="26"/>
                <w:szCs w:val="26"/>
              </w:rPr>
              <w:t>.</w:t>
            </w:r>
          </w:p>
          <w:p w:rsidR="00C955AA" w:rsidRPr="00E9767E" w:rsidRDefault="00C955AA" w:rsidP="00C955AA">
            <w:pPr>
              <w:shd w:val="clear" w:color="auto" w:fill="FFFFFF" w:themeFill="background1"/>
              <w:jc w:val="both"/>
              <w:rPr>
                <w:sz w:val="26"/>
                <w:szCs w:val="26"/>
              </w:rPr>
            </w:pPr>
            <w:r w:rsidRPr="00E9767E">
              <w:rPr>
                <w:sz w:val="26"/>
                <w:szCs w:val="26"/>
              </w:rPr>
              <w:lastRenderedPageBreak/>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C955AA" w:rsidRPr="00E9767E" w:rsidRDefault="00C955AA" w:rsidP="00C955AA">
            <w:pPr>
              <w:shd w:val="clear" w:color="auto" w:fill="FFFFFF" w:themeFill="background1"/>
              <w:jc w:val="both"/>
              <w:rPr>
                <w:rFonts w:eastAsia="A"/>
                <w:sz w:val="26"/>
                <w:szCs w:val="26"/>
              </w:rPr>
            </w:pPr>
            <w:r w:rsidRPr="00E9767E">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b/>
                <w:sz w:val="26"/>
                <w:szCs w:val="26"/>
              </w:rPr>
            </w:pPr>
            <w:r w:rsidRPr="00E9767E">
              <w:rPr>
                <w:rFonts w:eastAsia="A"/>
                <w:b/>
                <w:sz w:val="26"/>
                <w:szCs w:val="26"/>
              </w:rPr>
              <w:lastRenderedPageBreak/>
              <w:t>Обязательные условия к предоставлению коммерческого предложения:</w:t>
            </w:r>
          </w:p>
        </w:tc>
        <w:tc>
          <w:tcPr>
            <w:tcW w:w="10093" w:type="dxa"/>
            <w:shd w:val="clear" w:color="auto" w:fill="auto"/>
          </w:tcPr>
          <w:p w:rsidR="00C955AA" w:rsidRPr="00E9767E" w:rsidRDefault="00C955AA" w:rsidP="00C955AA">
            <w:pPr>
              <w:autoSpaceDE w:val="0"/>
              <w:autoSpaceDN w:val="0"/>
              <w:adjustRightInd w:val="0"/>
              <w:jc w:val="both"/>
              <w:rPr>
                <w:rFonts w:eastAsia="A"/>
                <w:sz w:val="26"/>
                <w:szCs w:val="26"/>
              </w:rPr>
            </w:pPr>
            <w:r w:rsidRPr="00E9767E">
              <w:rPr>
                <w:rFonts w:eastAsia="A"/>
                <w:sz w:val="26"/>
                <w:szCs w:val="26"/>
              </w:rPr>
              <w:t>Участник представляет коммерческое предложение по предмету закупки с указанием:</w:t>
            </w:r>
          </w:p>
          <w:p w:rsidR="00C955AA" w:rsidRPr="00E9767E" w:rsidRDefault="00C955AA" w:rsidP="00C955AA">
            <w:pPr>
              <w:autoSpaceDE w:val="0"/>
              <w:autoSpaceDN w:val="0"/>
              <w:adjustRightInd w:val="0"/>
              <w:jc w:val="both"/>
              <w:rPr>
                <w:rFonts w:eastAsia="A"/>
                <w:sz w:val="26"/>
                <w:szCs w:val="26"/>
              </w:rPr>
            </w:pPr>
            <w:r w:rsidRPr="00E9767E">
              <w:rPr>
                <w:rFonts w:eastAsia="A"/>
                <w:sz w:val="26"/>
                <w:szCs w:val="26"/>
              </w:rPr>
              <w:t xml:space="preserve">общей стоимости работ (услуг) в BYN с НДС (исходя из ориентировочного объема/содержания услуг, указанных в </w:t>
            </w:r>
            <w:r w:rsidRPr="00BD6622">
              <w:rPr>
                <w:rFonts w:eastAsia="A"/>
                <w:sz w:val="26"/>
                <w:szCs w:val="26"/>
              </w:rPr>
              <w:t>Приложени</w:t>
            </w:r>
            <w:r w:rsidR="00565F8E" w:rsidRPr="00BD6622">
              <w:rPr>
                <w:rFonts w:eastAsia="A"/>
                <w:sz w:val="26"/>
                <w:szCs w:val="26"/>
              </w:rPr>
              <w:t>ях</w:t>
            </w:r>
            <w:r w:rsidRPr="00BD6622">
              <w:rPr>
                <w:rFonts w:eastAsia="A"/>
                <w:sz w:val="26"/>
                <w:szCs w:val="26"/>
              </w:rPr>
              <w:t xml:space="preserve"> №</w:t>
            </w:r>
            <w:r w:rsidR="00565F8E" w:rsidRPr="00BD6622">
              <w:rPr>
                <w:rFonts w:eastAsia="A"/>
                <w:sz w:val="26"/>
                <w:szCs w:val="26"/>
              </w:rPr>
              <w:t>3-4</w:t>
            </w:r>
            <w:r w:rsidRPr="00BD6622">
              <w:rPr>
                <w:rFonts w:eastAsia="A"/>
                <w:sz w:val="26"/>
                <w:szCs w:val="26"/>
              </w:rPr>
              <w:t xml:space="preserve"> к Приглашению</w:t>
            </w:r>
            <w:r w:rsidRPr="00E9767E">
              <w:rPr>
                <w:rFonts w:eastAsia="A"/>
                <w:sz w:val="26"/>
                <w:szCs w:val="26"/>
              </w:rPr>
              <w:t>).</w:t>
            </w:r>
          </w:p>
          <w:p w:rsidR="00C955AA" w:rsidRPr="00E9767E" w:rsidRDefault="00C955AA" w:rsidP="00C955AA">
            <w:pPr>
              <w:autoSpaceDE w:val="0"/>
              <w:autoSpaceDN w:val="0"/>
              <w:adjustRightInd w:val="0"/>
              <w:jc w:val="both"/>
              <w:rPr>
                <w:rFonts w:eastAsia="A"/>
                <w:sz w:val="26"/>
                <w:szCs w:val="26"/>
              </w:rPr>
            </w:pPr>
            <w:r w:rsidRPr="00E9767E">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C955AA" w:rsidRPr="00E9767E" w:rsidRDefault="00C955AA" w:rsidP="00C955AA">
            <w:pPr>
              <w:shd w:val="clear" w:color="auto" w:fill="FFFFFF" w:themeFill="background1"/>
              <w:autoSpaceDE w:val="0"/>
              <w:autoSpaceDN w:val="0"/>
              <w:adjustRightInd w:val="0"/>
              <w:jc w:val="both"/>
              <w:rPr>
                <w:rFonts w:eastAsia="A"/>
                <w:sz w:val="26"/>
                <w:szCs w:val="26"/>
              </w:rPr>
            </w:pPr>
            <w:r w:rsidRPr="00E9767E">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p>
          <w:p w:rsidR="00C955AA" w:rsidRPr="00E9767E" w:rsidRDefault="00C955AA" w:rsidP="00C955AA">
            <w:pPr>
              <w:shd w:val="clear" w:color="auto" w:fill="FFFFFF" w:themeFill="background1"/>
              <w:rPr>
                <w:rFonts w:eastAsia="A"/>
                <w:sz w:val="26"/>
                <w:szCs w:val="26"/>
              </w:rPr>
            </w:pPr>
            <w:r w:rsidRPr="00E9767E">
              <w:rPr>
                <w:rFonts w:eastAsia="A"/>
                <w:sz w:val="26"/>
                <w:szCs w:val="26"/>
              </w:rPr>
              <w:t>Требования Заказчика к оформлению коммерческого предложения:</w:t>
            </w:r>
          </w:p>
        </w:tc>
        <w:tc>
          <w:tcPr>
            <w:tcW w:w="10093" w:type="dxa"/>
            <w:shd w:val="clear" w:color="auto" w:fill="FFFFFF" w:themeFill="background1"/>
          </w:tcPr>
          <w:p w:rsidR="00C955AA" w:rsidRPr="00E9767E" w:rsidRDefault="00C955AA" w:rsidP="00C955AA">
            <w:pPr>
              <w:shd w:val="clear" w:color="auto" w:fill="FFFFFF" w:themeFill="background1"/>
              <w:autoSpaceDE w:val="0"/>
              <w:autoSpaceDN w:val="0"/>
              <w:adjustRightInd w:val="0"/>
              <w:jc w:val="both"/>
              <w:rPr>
                <w:rFonts w:eastAsia="A"/>
                <w:sz w:val="26"/>
                <w:szCs w:val="26"/>
              </w:rPr>
            </w:pPr>
            <w:r w:rsidRPr="00E9767E">
              <w:rPr>
                <w:rFonts w:eastAsia="A"/>
                <w:sz w:val="26"/>
                <w:szCs w:val="26"/>
              </w:rPr>
              <w:t>Коммерческое предложение должно быть представлено на фирменном бланке участника и содержать:</w:t>
            </w:r>
          </w:p>
          <w:p w:rsidR="00C955AA" w:rsidRPr="00E9767E"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E9767E">
              <w:rPr>
                <w:rFonts w:eastAsia="A"/>
                <w:sz w:val="26"/>
                <w:szCs w:val="26"/>
              </w:rPr>
              <w:t>полное наименование участника - для юридического лица;</w:t>
            </w:r>
          </w:p>
          <w:p w:rsidR="00C955AA" w:rsidRPr="00E9767E"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E9767E">
              <w:rPr>
                <w:rFonts w:eastAsia="A"/>
                <w:sz w:val="26"/>
                <w:szCs w:val="26"/>
              </w:rPr>
              <w:t>сферу деятельности участника;</w:t>
            </w:r>
          </w:p>
          <w:p w:rsidR="00C955AA" w:rsidRPr="00E9767E"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E9767E">
              <w:rPr>
                <w:rFonts w:eastAsia="A"/>
                <w:sz w:val="26"/>
                <w:szCs w:val="26"/>
              </w:rPr>
              <w:t>УНП и т.п. сведения участника;</w:t>
            </w:r>
          </w:p>
          <w:p w:rsidR="00C955AA" w:rsidRPr="00E9767E"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E9767E">
              <w:rPr>
                <w:rFonts w:eastAsia="A"/>
                <w:sz w:val="26"/>
                <w:szCs w:val="26"/>
              </w:rPr>
              <w:t>юридический адрес участника, его почтовый адрес (в случае если он не совпадает с юридическим адресом);</w:t>
            </w:r>
          </w:p>
          <w:p w:rsidR="00C955AA" w:rsidRPr="00E9767E"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C955AA" w:rsidRPr="00E9767E"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t>фамилию, имя и отчество (если таковое имеется) контактного лица (при наличии);</w:t>
            </w:r>
          </w:p>
          <w:p w:rsidR="00C955AA" w:rsidRPr="00E9767E"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t>адрес электронной почты (при наличии);</w:t>
            </w:r>
          </w:p>
          <w:p w:rsidR="00C955AA" w:rsidRPr="00E9767E"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t>номер телефона участника;</w:t>
            </w:r>
          </w:p>
          <w:p w:rsidR="00C955AA" w:rsidRPr="00BD6622"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lastRenderedPageBreak/>
              <w:t>стоимость в белорусских рублях (BYN) (с НДС</w:t>
            </w:r>
            <w:r w:rsidR="00C705FE" w:rsidRPr="00E9767E">
              <w:rPr>
                <w:rFonts w:eastAsia="A"/>
                <w:sz w:val="26"/>
                <w:szCs w:val="26"/>
              </w:rPr>
              <w:t xml:space="preserve">) </w:t>
            </w:r>
            <w:r w:rsidRPr="00E9767E">
              <w:rPr>
                <w:rFonts w:eastAsia="A"/>
                <w:sz w:val="26"/>
                <w:szCs w:val="26"/>
              </w:rPr>
              <w:t>(</w:t>
            </w:r>
            <w:r w:rsidRPr="00BD6622">
              <w:rPr>
                <w:rFonts w:eastAsia="A"/>
                <w:sz w:val="26"/>
                <w:szCs w:val="26"/>
              </w:rPr>
              <w:t>Приложение №</w:t>
            </w:r>
            <w:r w:rsidR="00565F8E" w:rsidRPr="00BD6622">
              <w:rPr>
                <w:rFonts w:eastAsia="A"/>
                <w:sz w:val="26"/>
                <w:szCs w:val="26"/>
              </w:rPr>
              <w:t>3</w:t>
            </w:r>
            <w:r w:rsidRPr="00BD6622">
              <w:rPr>
                <w:rFonts w:eastAsia="A"/>
                <w:sz w:val="26"/>
                <w:szCs w:val="26"/>
              </w:rPr>
              <w:t xml:space="preserve"> к Приглашению);</w:t>
            </w:r>
          </w:p>
          <w:p w:rsidR="00C955AA" w:rsidRPr="00E9767E"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t>сроки и условия оказания услуг;</w:t>
            </w:r>
          </w:p>
          <w:p w:rsidR="00C955AA" w:rsidRPr="00E9767E" w:rsidRDefault="00C955AA" w:rsidP="00C955AA">
            <w:pPr>
              <w:pStyle w:val="aa"/>
              <w:numPr>
                <w:ilvl w:val="0"/>
                <w:numId w:val="5"/>
              </w:numPr>
              <w:autoSpaceDE w:val="0"/>
              <w:autoSpaceDN w:val="0"/>
              <w:adjustRightInd w:val="0"/>
              <w:jc w:val="both"/>
              <w:rPr>
                <w:rFonts w:eastAsia="A"/>
                <w:sz w:val="26"/>
                <w:szCs w:val="26"/>
              </w:rPr>
            </w:pPr>
            <w:r w:rsidRPr="00E9767E">
              <w:rPr>
                <w:rFonts w:eastAsia="A"/>
                <w:sz w:val="26"/>
                <w:szCs w:val="26"/>
              </w:rPr>
              <w:t>порядок и условия оплаты.</w:t>
            </w:r>
          </w:p>
          <w:p w:rsidR="00C955AA" w:rsidRPr="00E9767E" w:rsidRDefault="00C955AA" w:rsidP="00C955AA">
            <w:pPr>
              <w:shd w:val="clear" w:color="auto" w:fill="FFFFFF" w:themeFill="background1"/>
              <w:autoSpaceDE w:val="0"/>
              <w:autoSpaceDN w:val="0"/>
              <w:adjustRightInd w:val="0"/>
              <w:ind w:firstLine="459"/>
              <w:jc w:val="both"/>
              <w:rPr>
                <w:rFonts w:eastAsia="A"/>
                <w:sz w:val="26"/>
                <w:szCs w:val="26"/>
              </w:rPr>
            </w:pPr>
          </w:p>
          <w:p w:rsidR="00C955AA" w:rsidRPr="00E9767E" w:rsidRDefault="00C955AA" w:rsidP="00C955AA">
            <w:pPr>
              <w:shd w:val="clear" w:color="auto" w:fill="FFFFFF" w:themeFill="background1"/>
              <w:autoSpaceDE w:val="0"/>
              <w:autoSpaceDN w:val="0"/>
              <w:adjustRightInd w:val="0"/>
              <w:ind w:firstLine="459"/>
              <w:jc w:val="both"/>
              <w:rPr>
                <w:rFonts w:eastAsia="A"/>
                <w:sz w:val="26"/>
                <w:szCs w:val="26"/>
              </w:rPr>
            </w:pPr>
            <w:r w:rsidRPr="00E9767E">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C955AA" w:rsidRPr="00E9767E" w:rsidRDefault="00C955AA" w:rsidP="00C955AA">
            <w:pPr>
              <w:shd w:val="clear" w:color="auto" w:fill="FFFFFF" w:themeFill="background1"/>
              <w:autoSpaceDE w:val="0"/>
              <w:autoSpaceDN w:val="0"/>
              <w:adjustRightInd w:val="0"/>
              <w:ind w:firstLine="490"/>
              <w:jc w:val="both"/>
              <w:rPr>
                <w:rFonts w:eastAsia="A"/>
                <w:sz w:val="26"/>
                <w:szCs w:val="26"/>
              </w:rPr>
            </w:pPr>
            <w:r w:rsidRPr="00E9767E">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C955AA" w:rsidRPr="00E9767E" w:rsidRDefault="00C955AA" w:rsidP="00C955AA">
            <w:pPr>
              <w:shd w:val="clear" w:color="auto" w:fill="FFFFFF" w:themeFill="background1"/>
              <w:autoSpaceDE w:val="0"/>
              <w:autoSpaceDN w:val="0"/>
              <w:adjustRightInd w:val="0"/>
              <w:jc w:val="both"/>
              <w:rPr>
                <w:rFonts w:eastAsia="A"/>
                <w:sz w:val="26"/>
                <w:szCs w:val="26"/>
              </w:rPr>
            </w:pPr>
            <w:r w:rsidRPr="00E9767E">
              <w:rPr>
                <w:rFonts w:eastAsia="A"/>
                <w:sz w:val="26"/>
                <w:szCs w:val="26"/>
              </w:rPr>
              <w:t>Коммерческое предложение должно:</w:t>
            </w:r>
          </w:p>
          <w:p w:rsidR="00C955AA" w:rsidRPr="00E9767E" w:rsidRDefault="00C955AA" w:rsidP="00C955AA">
            <w:pPr>
              <w:pStyle w:val="aa"/>
              <w:numPr>
                <w:ilvl w:val="0"/>
                <w:numId w:val="3"/>
              </w:numPr>
              <w:shd w:val="clear" w:color="auto" w:fill="FFFFFF" w:themeFill="background1"/>
              <w:autoSpaceDE w:val="0"/>
              <w:autoSpaceDN w:val="0"/>
              <w:adjustRightInd w:val="0"/>
              <w:jc w:val="both"/>
              <w:rPr>
                <w:rFonts w:eastAsia="A"/>
                <w:sz w:val="26"/>
                <w:szCs w:val="26"/>
              </w:rPr>
            </w:pPr>
            <w:r w:rsidRPr="00E9767E">
              <w:rPr>
                <w:rFonts w:eastAsia="A"/>
                <w:sz w:val="26"/>
                <w:szCs w:val="26"/>
              </w:rPr>
              <w:t>иметь нумерацию страниц;</w:t>
            </w:r>
          </w:p>
          <w:p w:rsidR="00C955AA" w:rsidRPr="00E9767E" w:rsidRDefault="00C955AA" w:rsidP="00C955AA">
            <w:pPr>
              <w:pStyle w:val="aa"/>
              <w:numPr>
                <w:ilvl w:val="0"/>
                <w:numId w:val="3"/>
              </w:numPr>
              <w:shd w:val="clear" w:color="auto" w:fill="FFFFFF" w:themeFill="background1"/>
              <w:autoSpaceDE w:val="0"/>
              <w:autoSpaceDN w:val="0"/>
              <w:adjustRightInd w:val="0"/>
              <w:jc w:val="both"/>
              <w:rPr>
                <w:rFonts w:eastAsia="A"/>
                <w:sz w:val="26"/>
                <w:szCs w:val="26"/>
              </w:rPr>
            </w:pPr>
            <w:r w:rsidRPr="00E9767E">
              <w:rPr>
                <w:rFonts w:eastAsia="A"/>
                <w:sz w:val="26"/>
                <w:szCs w:val="26"/>
              </w:rPr>
              <w:t xml:space="preserve">быть подписано руководителем (уполномоченным должностным лицом); </w:t>
            </w:r>
          </w:p>
          <w:p w:rsidR="00C955AA" w:rsidRPr="00E9767E" w:rsidRDefault="00C955AA" w:rsidP="00C955AA">
            <w:pPr>
              <w:pStyle w:val="aa"/>
              <w:numPr>
                <w:ilvl w:val="0"/>
                <w:numId w:val="3"/>
              </w:numPr>
              <w:shd w:val="clear" w:color="auto" w:fill="FFFFFF" w:themeFill="background1"/>
              <w:autoSpaceDE w:val="0"/>
              <w:autoSpaceDN w:val="0"/>
              <w:adjustRightInd w:val="0"/>
              <w:jc w:val="both"/>
              <w:rPr>
                <w:rFonts w:eastAsia="A"/>
                <w:sz w:val="26"/>
                <w:szCs w:val="26"/>
              </w:rPr>
            </w:pPr>
            <w:r w:rsidRPr="00E9767E">
              <w:rPr>
                <w:rFonts w:eastAsia="A"/>
                <w:sz w:val="26"/>
                <w:szCs w:val="26"/>
              </w:rPr>
              <w:t>заверено печатью (при наличии).</w:t>
            </w:r>
          </w:p>
          <w:p w:rsidR="00C955AA" w:rsidRPr="00E9767E" w:rsidRDefault="00C955AA" w:rsidP="00C955AA">
            <w:pPr>
              <w:shd w:val="clear" w:color="auto" w:fill="FFFFFF" w:themeFill="background1"/>
              <w:autoSpaceDE w:val="0"/>
              <w:autoSpaceDN w:val="0"/>
              <w:adjustRightInd w:val="0"/>
              <w:jc w:val="both"/>
              <w:rPr>
                <w:rFonts w:eastAsia="A"/>
                <w:b/>
                <w:sz w:val="26"/>
                <w:szCs w:val="26"/>
              </w:rPr>
            </w:pPr>
            <w:r w:rsidRPr="00E9767E">
              <w:rPr>
                <w:rFonts w:eastAsia="A"/>
                <w:b/>
                <w:sz w:val="26"/>
                <w:szCs w:val="26"/>
              </w:rPr>
              <w:t>Приложения к коммерческому предложению:</w:t>
            </w:r>
          </w:p>
          <w:p w:rsidR="00C955AA" w:rsidRPr="00E9767E" w:rsidRDefault="00C955AA" w:rsidP="00C955AA">
            <w:pPr>
              <w:pStyle w:val="aa"/>
              <w:numPr>
                <w:ilvl w:val="0"/>
                <w:numId w:val="4"/>
              </w:numPr>
              <w:shd w:val="clear" w:color="auto" w:fill="FFFFFF" w:themeFill="background1"/>
              <w:autoSpaceDE w:val="0"/>
              <w:autoSpaceDN w:val="0"/>
              <w:adjustRightInd w:val="0"/>
              <w:jc w:val="both"/>
              <w:rPr>
                <w:rFonts w:eastAsia="A"/>
                <w:sz w:val="26"/>
                <w:szCs w:val="26"/>
              </w:rPr>
            </w:pPr>
            <w:r w:rsidRPr="00E9767E">
              <w:rPr>
                <w:rFonts w:eastAsia="A"/>
                <w:sz w:val="26"/>
                <w:szCs w:val="26"/>
              </w:rPr>
              <w:t>учредительные документы;</w:t>
            </w:r>
          </w:p>
          <w:p w:rsidR="00C955AA" w:rsidRPr="00E9767E" w:rsidRDefault="00C955AA" w:rsidP="00C955AA">
            <w:pPr>
              <w:pStyle w:val="aa"/>
              <w:numPr>
                <w:ilvl w:val="0"/>
                <w:numId w:val="4"/>
              </w:numPr>
              <w:shd w:val="clear" w:color="auto" w:fill="FFFFFF" w:themeFill="background1"/>
              <w:autoSpaceDE w:val="0"/>
              <w:autoSpaceDN w:val="0"/>
              <w:adjustRightInd w:val="0"/>
              <w:jc w:val="both"/>
              <w:rPr>
                <w:rFonts w:eastAsia="A"/>
                <w:sz w:val="26"/>
                <w:szCs w:val="26"/>
              </w:rPr>
            </w:pPr>
            <w:r w:rsidRPr="00E9767E">
              <w:rPr>
                <w:rFonts w:eastAsia="A"/>
                <w:sz w:val="26"/>
                <w:szCs w:val="26"/>
              </w:rPr>
              <w:t>свидетельство о государственной регистрации;</w:t>
            </w:r>
          </w:p>
          <w:p w:rsidR="00C955AA" w:rsidRPr="00BD6622" w:rsidRDefault="00C955AA" w:rsidP="00C955AA">
            <w:pPr>
              <w:pStyle w:val="aa"/>
              <w:numPr>
                <w:ilvl w:val="0"/>
                <w:numId w:val="4"/>
              </w:numPr>
              <w:shd w:val="clear" w:color="auto" w:fill="FFFFFF" w:themeFill="background1"/>
              <w:autoSpaceDE w:val="0"/>
              <w:autoSpaceDN w:val="0"/>
              <w:adjustRightInd w:val="0"/>
              <w:jc w:val="both"/>
              <w:rPr>
                <w:rFonts w:eastAsia="A"/>
                <w:sz w:val="26"/>
                <w:szCs w:val="26"/>
              </w:rPr>
            </w:pPr>
            <w:r w:rsidRPr="00E9767E">
              <w:rPr>
                <w:sz w:val="26"/>
                <w:szCs w:val="26"/>
              </w:rPr>
              <w:t>согласие руководителя на предоставление сведений на предоставление сведений ОАО «Сбор Банк» из информационных ресурсов, находящихся в   ведении Министерства внутренних дел Республики Беларусь и Фонда социальной защиты населения по установленной форме</w:t>
            </w:r>
            <w:r w:rsidRPr="00E9767E">
              <w:rPr>
                <w:rFonts w:eastAsia="A"/>
                <w:sz w:val="26"/>
                <w:szCs w:val="26"/>
              </w:rPr>
              <w:t xml:space="preserve"> (</w:t>
            </w:r>
            <w:r w:rsidRPr="00BD6622">
              <w:rPr>
                <w:rFonts w:eastAsia="A"/>
                <w:sz w:val="26"/>
                <w:szCs w:val="26"/>
              </w:rPr>
              <w:t>Приложение № </w:t>
            </w:r>
            <w:r w:rsidR="00565F8E" w:rsidRPr="00BD6622">
              <w:rPr>
                <w:rFonts w:eastAsia="A"/>
                <w:sz w:val="26"/>
                <w:szCs w:val="26"/>
              </w:rPr>
              <w:t>1</w:t>
            </w:r>
            <w:r w:rsidRPr="00BD6622">
              <w:rPr>
                <w:rFonts w:eastAsia="A"/>
                <w:sz w:val="26"/>
                <w:szCs w:val="26"/>
              </w:rPr>
              <w:t xml:space="preserve"> к Приглашению);</w:t>
            </w:r>
          </w:p>
          <w:p w:rsidR="00C955AA" w:rsidRPr="00E9767E" w:rsidRDefault="00C955AA" w:rsidP="00C955AA">
            <w:pPr>
              <w:pStyle w:val="aa"/>
              <w:numPr>
                <w:ilvl w:val="0"/>
                <w:numId w:val="4"/>
              </w:numPr>
              <w:shd w:val="clear" w:color="auto" w:fill="FFFFFF" w:themeFill="background1"/>
              <w:autoSpaceDE w:val="0"/>
              <w:autoSpaceDN w:val="0"/>
              <w:adjustRightInd w:val="0"/>
              <w:jc w:val="both"/>
              <w:rPr>
                <w:rFonts w:eastAsia="A"/>
                <w:b/>
                <w:sz w:val="26"/>
                <w:szCs w:val="26"/>
              </w:rPr>
            </w:pPr>
            <w:r w:rsidRPr="00E9767E">
              <w:rPr>
                <w:rFonts w:eastAsia="A"/>
                <w:b/>
                <w:sz w:val="26"/>
                <w:szCs w:val="26"/>
              </w:rPr>
              <w:t>документы подтверждающие квалификационные /дополнительные требования к участникам.</w:t>
            </w:r>
          </w:p>
          <w:p w:rsidR="00C955AA" w:rsidRPr="00E9767E" w:rsidRDefault="00DF4909" w:rsidP="00DF4909">
            <w:pPr>
              <w:pStyle w:val="aa"/>
              <w:numPr>
                <w:ilvl w:val="0"/>
                <w:numId w:val="4"/>
              </w:numPr>
              <w:autoSpaceDE w:val="0"/>
              <w:autoSpaceDN w:val="0"/>
              <w:adjustRightInd w:val="0"/>
              <w:jc w:val="both"/>
              <w:rPr>
                <w:sz w:val="26"/>
                <w:szCs w:val="26"/>
              </w:rPr>
            </w:pPr>
            <w:r w:rsidRPr="00E9767E">
              <w:rPr>
                <w:rFonts w:eastAsia="A"/>
                <w:sz w:val="26"/>
                <w:szCs w:val="26"/>
              </w:rPr>
              <w:t>проект договора (по желанию).</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lastRenderedPageBreak/>
              <w:t xml:space="preserve">Требования по условиям оплаты: </w:t>
            </w:r>
          </w:p>
        </w:tc>
        <w:tc>
          <w:tcPr>
            <w:tcW w:w="10093" w:type="dxa"/>
            <w:shd w:val="clear" w:color="auto" w:fill="auto"/>
          </w:tcPr>
          <w:p w:rsidR="00C955AA" w:rsidRPr="00E9767E" w:rsidRDefault="00F25AC9" w:rsidP="00C65706">
            <w:pPr>
              <w:pStyle w:val="aa"/>
              <w:tabs>
                <w:tab w:val="left" w:pos="851"/>
              </w:tabs>
              <w:spacing w:after="200" w:line="276" w:lineRule="auto"/>
              <w:ind w:left="0"/>
              <w:rPr>
                <w:rFonts w:eastAsia="A"/>
                <w:sz w:val="26"/>
                <w:szCs w:val="26"/>
              </w:rPr>
            </w:pPr>
            <w:r w:rsidRPr="00E9767E">
              <w:rPr>
                <w:sz w:val="26"/>
                <w:szCs w:val="26"/>
              </w:rPr>
              <w:t>по факту выполненных услуг, в течении 5 рабочих дней с момента подписания акта оказанных услуг.</w:t>
            </w:r>
          </w:p>
        </w:tc>
      </w:tr>
      <w:tr w:rsidR="00C955AA" w:rsidRPr="00E9767E" w:rsidTr="00DB03E6">
        <w:tc>
          <w:tcPr>
            <w:tcW w:w="3119" w:type="dxa"/>
            <w:shd w:val="clear" w:color="auto" w:fill="auto"/>
          </w:tcPr>
          <w:p w:rsidR="00C955AA" w:rsidRPr="00E9767E" w:rsidRDefault="00C955AA" w:rsidP="00C955AA">
            <w:pPr>
              <w:shd w:val="clear" w:color="auto" w:fill="FFFFFF" w:themeFill="background1"/>
              <w:rPr>
                <w:rFonts w:eastAsia="A"/>
                <w:sz w:val="26"/>
                <w:szCs w:val="26"/>
              </w:rPr>
            </w:pPr>
            <w:r w:rsidRPr="00E9767E">
              <w:rPr>
                <w:rFonts w:eastAsia="A"/>
                <w:sz w:val="26"/>
                <w:szCs w:val="26"/>
              </w:rPr>
              <w:lastRenderedPageBreak/>
              <w:t xml:space="preserve">Наименование валюты предоставления коммерческих предложений:  </w:t>
            </w:r>
          </w:p>
        </w:tc>
        <w:tc>
          <w:tcPr>
            <w:tcW w:w="10093" w:type="dxa"/>
            <w:shd w:val="clear" w:color="auto" w:fill="auto"/>
          </w:tcPr>
          <w:p w:rsidR="00C955AA" w:rsidRPr="00E9767E" w:rsidRDefault="00C955AA" w:rsidP="00C955AA">
            <w:pPr>
              <w:shd w:val="clear" w:color="auto" w:fill="FFFFFF" w:themeFill="background1"/>
              <w:jc w:val="both"/>
              <w:rPr>
                <w:rFonts w:eastAsia="A"/>
                <w:sz w:val="26"/>
                <w:szCs w:val="26"/>
              </w:rPr>
            </w:pPr>
            <w:r w:rsidRPr="00E9767E">
              <w:rPr>
                <w:rFonts w:eastAsia="A"/>
                <w:sz w:val="26"/>
                <w:szCs w:val="26"/>
              </w:rPr>
              <w:t>Белорусские рубли (BYN).</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Обязательные условия договора:</w:t>
            </w:r>
          </w:p>
        </w:tc>
        <w:tc>
          <w:tcPr>
            <w:tcW w:w="10093" w:type="dxa"/>
            <w:shd w:val="clear" w:color="auto" w:fill="auto"/>
          </w:tcPr>
          <w:p w:rsidR="00C955AA" w:rsidRPr="00E9767E" w:rsidRDefault="00C955AA" w:rsidP="00C955AA">
            <w:pPr>
              <w:shd w:val="clear" w:color="auto" w:fill="FFFFFF" w:themeFill="background1"/>
              <w:autoSpaceDE w:val="0"/>
              <w:autoSpaceDN w:val="0"/>
              <w:adjustRightInd w:val="0"/>
              <w:jc w:val="both"/>
              <w:rPr>
                <w:rFonts w:eastAsia="A"/>
                <w:sz w:val="26"/>
                <w:szCs w:val="26"/>
              </w:rPr>
            </w:pPr>
            <w:r w:rsidRPr="00E9767E">
              <w:rPr>
                <w:rFonts w:eastAsia="A"/>
                <w:sz w:val="26"/>
                <w:szCs w:val="26"/>
              </w:rPr>
              <w:t xml:space="preserve">Срок и условия оплаты </w:t>
            </w:r>
            <w:r w:rsidR="00C65706" w:rsidRPr="00E9767E">
              <w:rPr>
                <w:rFonts w:eastAsia="A"/>
                <w:sz w:val="26"/>
                <w:szCs w:val="26"/>
              </w:rPr>
              <w:t xml:space="preserve">услуг </w:t>
            </w:r>
            <w:r w:rsidRPr="00E9767E">
              <w:rPr>
                <w:rFonts w:eastAsia="A"/>
                <w:sz w:val="26"/>
                <w:szCs w:val="26"/>
              </w:rPr>
              <w:t xml:space="preserve">в соответствии с требованиями настоящих документов, меры ответственности за их неисполнение, антикоррупционная оговорка согласно </w:t>
            </w:r>
            <w:r w:rsidRPr="00BD6622">
              <w:rPr>
                <w:rFonts w:eastAsia="A"/>
                <w:sz w:val="26"/>
                <w:szCs w:val="26"/>
              </w:rPr>
              <w:t xml:space="preserve">Приложению № </w:t>
            </w:r>
            <w:r w:rsidR="00565F8E" w:rsidRPr="00BD6622">
              <w:rPr>
                <w:rFonts w:eastAsia="A"/>
                <w:sz w:val="26"/>
                <w:szCs w:val="26"/>
              </w:rPr>
              <w:t>2</w:t>
            </w:r>
            <w:r w:rsidRPr="00BD6622">
              <w:rPr>
                <w:rFonts w:eastAsia="A"/>
                <w:sz w:val="26"/>
                <w:szCs w:val="26"/>
              </w:rPr>
              <w:t xml:space="preserve"> к Приглашению.</w:t>
            </w:r>
          </w:p>
          <w:p w:rsidR="00620D78" w:rsidRPr="00E9767E" w:rsidRDefault="00620D78" w:rsidP="00C955AA">
            <w:pPr>
              <w:shd w:val="clear" w:color="auto" w:fill="FFFFFF" w:themeFill="background1"/>
              <w:autoSpaceDE w:val="0"/>
              <w:autoSpaceDN w:val="0"/>
              <w:adjustRightInd w:val="0"/>
              <w:jc w:val="both"/>
              <w:rPr>
                <w:rFonts w:eastAsia="A"/>
                <w:sz w:val="26"/>
                <w:szCs w:val="26"/>
              </w:rPr>
            </w:pPr>
          </w:p>
          <w:p w:rsidR="00620D78" w:rsidRPr="00E9767E" w:rsidRDefault="00620D78" w:rsidP="00C955AA">
            <w:pPr>
              <w:shd w:val="clear" w:color="auto" w:fill="FFFFFF" w:themeFill="background1"/>
              <w:autoSpaceDE w:val="0"/>
              <w:autoSpaceDN w:val="0"/>
              <w:adjustRightInd w:val="0"/>
              <w:jc w:val="both"/>
              <w:rPr>
                <w:rFonts w:eastAsia="A"/>
                <w:b/>
                <w:sz w:val="26"/>
                <w:szCs w:val="26"/>
              </w:rPr>
            </w:pPr>
            <w:r w:rsidRPr="00E9767E">
              <w:rPr>
                <w:rFonts w:eastAsia="A"/>
                <w:b/>
                <w:sz w:val="26"/>
                <w:szCs w:val="26"/>
              </w:rPr>
              <w:t>Ответственность сторон:</w:t>
            </w:r>
          </w:p>
          <w:p w:rsidR="00620D78" w:rsidRPr="00E9767E" w:rsidRDefault="00620D78" w:rsidP="00620D78">
            <w:pPr>
              <w:pStyle w:val="aa"/>
              <w:tabs>
                <w:tab w:val="left" w:pos="64"/>
              </w:tabs>
              <w:ind w:left="64" w:hanging="64"/>
              <w:jc w:val="both"/>
              <w:rPr>
                <w:b/>
                <w:sz w:val="26"/>
                <w:szCs w:val="26"/>
              </w:rPr>
            </w:pPr>
            <w:r w:rsidRPr="00E9767E">
              <w:rPr>
                <w:b/>
                <w:sz w:val="26"/>
                <w:szCs w:val="26"/>
              </w:rPr>
              <w:t>- 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w:t>
            </w:r>
          </w:p>
          <w:p w:rsidR="00620D78" w:rsidRPr="00E9767E" w:rsidRDefault="00620D78" w:rsidP="00620D78">
            <w:pPr>
              <w:pStyle w:val="aa"/>
              <w:ind w:left="0" w:firstLine="64"/>
              <w:jc w:val="both"/>
              <w:rPr>
                <w:b/>
                <w:sz w:val="26"/>
                <w:szCs w:val="26"/>
              </w:rPr>
            </w:pPr>
            <w:r w:rsidRPr="00E9767E">
              <w:rPr>
                <w:b/>
                <w:sz w:val="26"/>
                <w:szCs w:val="26"/>
              </w:rPr>
              <w:t>- в случае невыполнения или ненадлежащего выполнения Исполнителем своих обязанностей по предмету закупки, Исполнитель выплачивает Заказчику штраф в размере 1 (одной) базовой величины за каждый случай неисполнения (ненадлежащего исполнения) обязательств по договору.</w:t>
            </w:r>
          </w:p>
          <w:p w:rsidR="00620D78" w:rsidRPr="00E9767E" w:rsidRDefault="00620D78" w:rsidP="00C955AA">
            <w:pPr>
              <w:shd w:val="clear" w:color="auto" w:fill="FFFFFF" w:themeFill="background1"/>
              <w:autoSpaceDE w:val="0"/>
              <w:autoSpaceDN w:val="0"/>
              <w:adjustRightInd w:val="0"/>
              <w:jc w:val="both"/>
              <w:rPr>
                <w:rFonts w:eastAsia="A"/>
                <w:b/>
                <w:sz w:val="26"/>
                <w:szCs w:val="26"/>
              </w:rPr>
            </w:pPr>
          </w:p>
          <w:p w:rsidR="00C955AA" w:rsidRPr="00E9767E" w:rsidRDefault="00C955AA" w:rsidP="00C955AA">
            <w:pPr>
              <w:pStyle w:val="ConsPlusNormal"/>
              <w:shd w:val="clear" w:color="auto" w:fill="FFFFFF" w:themeFill="background1"/>
              <w:jc w:val="both"/>
              <w:rPr>
                <w:rFonts w:ascii="Times New Roman" w:eastAsia="A" w:hAnsi="Times New Roman" w:cs="Times New Roman"/>
                <w:sz w:val="26"/>
                <w:szCs w:val="26"/>
              </w:rPr>
            </w:pPr>
            <w:r w:rsidRPr="00E9767E">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Способ предоставления коммерческих предложений:</w:t>
            </w:r>
          </w:p>
        </w:tc>
        <w:tc>
          <w:tcPr>
            <w:tcW w:w="10093" w:type="dxa"/>
            <w:shd w:val="clear" w:color="auto" w:fill="auto"/>
          </w:tcPr>
          <w:p w:rsidR="00C955AA" w:rsidRPr="00E9767E" w:rsidRDefault="00C955AA" w:rsidP="00C955AA">
            <w:pPr>
              <w:jc w:val="both"/>
              <w:rPr>
                <w:sz w:val="26"/>
                <w:szCs w:val="26"/>
              </w:rPr>
            </w:pPr>
            <w:r w:rsidRPr="00E9767E">
              <w:rPr>
                <w:sz w:val="26"/>
                <w:szCs w:val="26"/>
              </w:rPr>
              <w:t>Электронная торговая площадка Бидмарт (</w:t>
            </w:r>
            <w:r w:rsidRPr="00E9767E">
              <w:rPr>
                <w:sz w:val="26"/>
                <w:szCs w:val="26"/>
                <w:lang w:val="en-US"/>
              </w:rPr>
              <w:t>https</w:t>
            </w:r>
            <w:r w:rsidRPr="00E9767E">
              <w:rPr>
                <w:sz w:val="26"/>
                <w:szCs w:val="26"/>
              </w:rPr>
              <w:t>:</w:t>
            </w:r>
            <w:r w:rsidRPr="00E9767E">
              <w:rPr>
                <w:sz w:val="26"/>
                <w:szCs w:val="26"/>
                <w:lang w:val="en-US"/>
              </w:rPr>
              <w:t>www</w:t>
            </w:r>
            <w:r w:rsidRPr="00E9767E">
              <w:rPr>
                <w:sz w:val="26"/>
                <w:szCs w:val="26"/>
              </w:rPr>
              <w:t>.</w:t>
            </w:r>
            <w:r w:rsidRPr="00E9767E">
              <w:rPr>
                <w:sz w:val="26"/>
                <w:szCs w:val="26"/>
                <w:lang w:val="en-US"/>
              </w:rPr>
              <w:t>bidmart</w:t>
            </w:r>
            <w:r w:rsidRPr="00E9767E">
              <w:rPr>
                <w:sz w:val="26"/>
                <w:szCs w:val="26"/>
              </w:rPr>
              <w:t>.</w:t>
            </w:r>
            <w:r w:rsidRPr="00E9767E">
              <w:rPr>
                <w:sz w:val="26"/>
                <w:szCs w:val="26"/>
                <w:lang w:val="en-US"/>
              </w:rPr>
              <w:t>by</w:t>
            </w:r>
            <w:r w:rsidRPr="00E9767E">
              <w:rPr>
                <w:sz w:val="26"/>
                <w:szCs w:val="26"/>
              </w:rPr>
              <w:t>)</w:t>
            </w:r>
          </w:p>
        </w:tc>
      </w:tr>
      <w:tr w:rsidR="00C955AA" w:rsidRPr="00E9767E" w:rsidTr="00DB03E6">
        <w:trPr>
          <w:trHeight w:val="627"/>
        </w:trPr>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Валюта заключения договора:</w:t>
            </w:r>
          </w:p>
        </w:tc>
        <w:tc>
          <w:tcPr>
            <w:tcW w:w="10093" w:type="dxa"/>
            <w:shd w:val="clear" w:color="auto" w:fill="auto"/>
          </w:tcPr>
          <w:p w:rsidR="00C955AA" w:rsidRPr="00E9767E" w:rsidRDefault="00C955AA" w:rsidP="00C955AA">
            <w:pPr>
              <w:shd w:val="clear" w:color="auto" w:fill="FFFFFF" w:themeFill="background1"/>
              <w:jc w:val="both"/>
              <w:rPr>
                <w:rFonts w:eastAsia="A"/>
                <w:sz w:val="26"/>
                <w:szCs w:val="26"/>
              </w:rPr>
            </w:pPr>
            <w:r w:rsidRPr="00E9767E">
              <w:rPr>
                <w:rFonts w:eastAsia="A"/>
                <w:sz w:val="26"/>
                <w:szCs w:val="26"/>
              </w:rPr>
              <w:t>Белорусский рубль (BYN).</w:t>
            </w:r>
          </w:p>
        </w:tc>
      </w:tr>
      <w:tr w:rsidR="00C955AA" w:rsidRPr="00E9767E" w:rsidTr="00DB03E6">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t>Контактное лицо по проведению процедуры закупки:</w:t>
            </w:r>
          </w:p>
        </w:tc>
        <w:tc>
          <w:tcPr>
            <w:tcW w:w="10093" w:type="dxa"/>
            <w:shd w:val="clear" w:color="auto" w:fill="auto"/>
          </w:tcPr>
          <w:p w:rsidR="00C955AA" w:rsidRPr="00E9767E" w:rsidRDefault="00C955AA" w:rsidP="00C955AA">
            <w:pPr>
              <w:shd w:val="clear" w:color="auto" w:fill="FFFFFF" w:themeFill="background1"/>
              <w:jc w:val="both"/>
              <w:rPr>
                <w:rFonts w:eastAsia="A"/>
                <w:sz w:val="26"/>
                <w:szCs w:val="26"/>
              </w:rPr>
            </w:pPr>
            <w:r w:rsidRPr="00E9767E">
              <w:rPr>
                <w:rFonts w:eastAsia="A"/>
                <w:sz w:val="26"/>
                <w:szCs w:val="26"/>
              </w:rPr>
              <w:t>Алейник Ольга Геннадьевна</w:t>
            </w:r>
          </w:p>
          <w:p w:rsidR="00C955AA" w:rsidRPr="00E9767E" w:rsidRDefault="00C955AA" w:rsidP="00C955AA">
            <w:pPr>
              <w:shd w:val="clear" w:color="auto" w:fill="FFFFFF" w:themeFill="background1"/>
              <w:jc w:val="both"/>
              <w:rPr>
                <w:rFonts w:eastAsia="A"/>
                <w:sz w:val="26"/>
                <w:szCs w:val="26"/>
              </w:rPr>
            </w:pPr>
            <w:r w:rsidRPr="00E9767E">
              <w:rPr>
                <w:rFonts w:eastAsia="A"/>
                <w:sz w:val="26"/>
                <w:szCs w:val="26"/>
              </w:rPr>
              <w:t>тел. +375 17 359 90 63;</w:t>
            </w:r>
          </w:p>
          <w:p w:rsidR="00C955AA" w:rsidRPr="00E9767E" w:rsidRDefault="00C955AA" w:rsidP="00C955AA">
            <w:pPr>
              <w:shd w:val="clear" w:color="auto" w:fill="FFFFFF" w:themeFill="background1"/>
              <w:jc w:val="both"/>
              <w:rPr>
                <w:sz w:val="26"/>
                <w:szCs w:val="26"/>
              </w:rPr>
            </w:pPr>
          </w:p>
        </w:tc>
      </w:tr>
      <w:tr w:rsidR="00C955AA" w:rsidRPr="00E9767E" w:rsidTr="00DB03E6">
        <w:tc>
          <w:tcPr>
            <w:tcW w:w="3119" w:type="dxa"/>
            <w:shd w:val="clear" w:color="auto" w:fill="auto"/>
            <w:vAlign w:val="center"/>
          </w:tcPr>
          <w:p w:rsidR="00C955AA" w:rsidRPr="00E9767E" w:rsidRDefault="00C955AA" w:rsidP="00941A9E">
            <w:pPr>
              <w:shd w:val="clear" w:color="auto" w:fill="FFFFFF" w:themeFill="background1"/>
              <w:rPr>
                <w:rFonts w:eastAsia="A"/>
                <w:sz w:val="26"/>
                <w:szCs w:val="26"/>
              </w:rPr>
            </w:pPr>
            <w:r w:rsidRPr="00E9767E">
              <w:rPr>
                <w:rFonts w:eastAsia="A"/>
                <w:sz w:val="26"/>
                <w:szCs w:val="26"/>
              </w:rPr>
              <w:t>Контактн</w:t>
            </w:r>
            <w:r w:rsidR="00941A9E" w:rsidRPr="00E9767E">
              <w:rPr>
                <w:rFonts w:eastAsia="A"/>
                <w:sz w:val="26"/>
                <w:szCs w:val="26"/>
              </w:rPr>
              <w:t>ы</w:t>
            </w:r>
            <w:r w:rsidRPr="00E9767E">
              <w:rPr>
                <w:rFonts w:eastAsia="A"/>
                <w:sz w:val="26"/>
                <w:szCs w:val="26"/>
              </w:rPr>
              <w:t>е лиц</w:t>
            </w:r>
            <w:r w:rsidR="00941A9E" w:rsidRPr="00E9767E">
              <w:rPr>
                <w:rFonts w:eastAsia="A"/>
                <w:sz w:val="26"/>
                <w:szCs w:val="26"/>
              </w:rPr>
              <w:t>а</w:t>
            </w:r>
            <w:r w:rsidRPr="00E9767E">
              <w:rPr>
                <w:rFonts w:eastAsia="A"/>
                <w:sz w:val="26"/>
                <w:szCs w:val="26"/>
              </w:rPr>
              <w:t xml:space="preserve"> по предмету закупки:</w:t>
            </w:r>
          </w:p>
        </w:tc>
        <w:tc>
          <w:tcPr>
            <w:tcW w:w="10093" w:type="dxa"/>
            <w:shd w:val="clear" w:color="auto" w:fill="auto"/>
          </w:tcPr>
          <w:p w:rsidR="00C955AA" w:rsidRPr="00E9767E" w:rsidRDefault="00941A9E" w:rsidP="00941A9E">
            <w:pPr>
              <w:shd w:val="clear" w:color="auto" w:fill="FFFFFF" w:themeFill="background1"/>
              <w:jc w:val="both"/>
              <w:rPr>
                <w:rFonts w:eastAsia="A"/>
                <w:sz w:val="26"/>
                <w:szCs w:val="26"/>
              </w:rPr>
            </w:pPr>
            <w:r w:rsidRPr="00E9767E">
              <w:rPr>
                <w:rFonts w:eastAsia="A"/>
                <w:sz w:val="26"/>
                <w:szCs w:val="26"/>
              </w:rPr>
              <w:t xml:space="preserve">Мамчиц Павел Павлович   </w:t>
            </w:r>
            <w:r w:rsidR="00C955AA" w:rsidRPr="00E9767E">
              <w:rPr>
                <w:rFonts w:eastAsia="A"/>
                <w:sz w:val="26"/>
                <w:szCs w:val="26"/>
              </w:rPr>
              <w:t xml:space="preserve">тел. +375 17 359 </w:t>
            </w:r>
            <w:r w:rsidRPr="00E9767E">
              <w:rPr>
                <w:rFonts w:eastAsia="A"/>
                <w:sz w:val="26"/>
                <w:szCs w:val="26"/>
              </w:rPr>
              <w:t>91 40</w:t>
            </w:r>
          </w:p>
          <w:p w:rsidR="00941A9E" w:rsidRPr="00E9767E" w:rsidRDefault="00941A9E" w:rsidP="00941A9E">
            <w:pPr>
              <w:shd w:val="clear" w:color="auto" w:fill="FFFFFF" w:themeFill="background1"/>
              <w:jc w:val="both"/>
              <w:rPr>
                <w:rFonts w:eastAsia="A"/>
                <w:sz w:val="26"/>
                <w:szCs w:val="26"/>
              </w:rPr>
            </w:pPr>
            <w:r w:rsidRPr="00E9767E">
              <w:rPr>
                <w:rFonts w:eastAsia="A"/>
                <w:sz w:val="26"/>
                <w:szCs w:val="26"/>
              </w:rPr>
              <w:t>Ракуть Олег Михайлович   тел. +375 17 359 91 78</w:t>
            </w:r>
          </w:p>
        </w:tc>
      </w:tr>
      <w:tr w:rsidR="00C955AA" w:rsidRPr="00E9767E" w:rsidTr="00DB03E6">
        <w:trPr>
          <w:trHeight w:val="655"/>
        </w:trPr>
        <w:tc>
          <w:tcPr>
            <w:tcW w:w="3119" w:type="dxa"/>
            <w:shd w:val="clear" w:color="auto" w:fill="auto"/>
            <w:vAlign w:val="center"/>
          </w:tcPr>
          <w:p w:rsidR="00C955AA" w:rsidRPr="00E9767E" w:rsidRDefault="00C955AA" w:rsidP="00C955AA">
            <w:pPr>
              <w:shd w:val="clear" w:color="auto" w:fill="FFFFFF" w:themeFill="background1"/>
              <w:rPr>
                <w:rFonts w:eastAsia="A"/>
                <w:sz w:val="26"/>
                <w:szCs w:val="26"/>
              </w:rPr>
            </w:pPr>
            <w:r w:rsidRPr="00E9767E">
              <w:rPr>
                <w:rFonts w:eastAsia="A"/>
                <w:sz w:val="26"/>
                <w:szCs w:val="26"/>
              </w:rPr>
              <w:lastRenderedPageBreak/>
              <w:t>Срок предоставления:</w:t>
            </w:r>
          </w:p>
        </w:tc>
        <w:tc>
          <w:tcPr>
            <w:tcW w:w="10093" w:type="dxa"/>
            <w:shd w:val="clear" w:color="auto" w:fill="auto"/>
            <w:vAlign w:val="center"/>
          </w:tcPr>
          <w:p w:rsidR="00C65706" w:rsidRPr="00E9767E" w:rsidRDefault="00C955AA" w:rsidP="00C65706">
            <w:pPr>
              <w:pStyle w:val="a3"/>
              <w:widowControl w:val="0"/>
              <w:shd w:val="clear" w:color="auto" w:fill="FFFFFF" w:themeFill="background1"/>
              <w:jc w:val="both"/>
              <w:rPr>
                <w:rFonts w:ascii="Times New Roman" w:eastAsia="A" w:hAnsi="Times New Roman"/>
                <w:sz w:val="26"/>
                <w:szCs w:val="26"/>
                <w:lang w:eastAsia="ru-RU"/>
              </w:rPr>
            </w:pPr>
            <w:r w:rsidRPr="00E9767E">
              <w:rPr>
                <w:rFonts w:ascii="Times New Roman" w:eastAsia="A" w:hAnsi="Times New Roman"/>
                <w:sz w:val="26"/>
                <w:szCs w:val="26"/>
                <w:lang w:eastAsia="ru-RU"/>
              </w:rPr>
              <w:t xml:space="preserve">до 23 часов 45 минут </w:t>
            </w:r>
          </w:p>
          <w:p w:rsidR="00C955AA" w:rsidRPr="00E9767E" w:rsidRDefault="00941A9E" w:rsidP="00941A9E">
            <w:pPr>
              <w:pStyle w:val="a3"/>
              <w:widowControl w:val="0"/>
              <w:shd w:val="clear" w:color="auto" w:fill="FFFFFF" w:themeFill="background1"/>
              <w:jc w:val="both"/>
              <w:rPr>
                <w:rFonts w:ascii="Times New Roman" w:eastAsia="A" w:hAnsi="Times New Roman"/>
                <w:sz w:val="26"/>
                <w:szCs w:val="26"/>
                <w:lang w:eastAsia="ru-RU"/>
              </w:rPr>
            </w:pPr>
            <w:r w:rsidRPr="00E9767E">
              <w:rPr>
                <w:rFonts w:ascii="Times New Roman" w:eastAsia="A" w:hAnsi="Times New Roman"/>
                <w:sz w:val="26"/>
                <w:szCs w:val="26"/>
                <w:lang w:eastAsia="ru-RU"/>
              </w:rPr>
              <w:t>02 июня</w:t>
            </w:r>
            <w:r w:rsidR="00C955AA" w:rsidRPr="00E9767E">
              <w:rPr>
                <w:rFonts w:ascii="Times New Roman" w:eastAsia="A" w:hAnsi="Times New Roman"/>
                <w:sz w:val="26"/>
                <w:szCs w:val="26"/>
                <w:lang w:eastAsia="ru-RU"/>
              </w:rPr>
              <w:t xml:space="preserve"> 2025г.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AE11EC"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AE11EC">
        <w:rPr>
          <w:rFonts w:ascii="Times New Roman" w:eastAsia="A" w:hAnsi="Times New Roman" w:cs="Times New Roman"/>
          <w:sz w:val="28"/>
          <w:szCs w:val="28"/>
        </w:rPr>
        <w:t>Перечень приложений:</w:t>
      </w:r>
    </w:p>
    <w:p w:rsidR="00C32B5A" w:rsidRPr="00AE11EC" w:rsidRDefault="00217CBE" w:rsidP="00AE11EC">
      <w:pPr>
        <w:spacing w:line="240" w:lineRule="atLeast"/>
        <w:rPr>
          <w:rFonts w:eastAsia="A"/>
          <w:sz w:val="28"/>
          <w:szCs w:val="28"/>
        </w:rPr>
      </w:pPr>
      <w:r w:rsidRPr="00AE11EC">
        <w:rPr>
          <w:rFonts w:eastAsia="A"/>
          <w:sz w:val="28"/>
          <w:szCs w:val="28"/>
        </w:rPr>
        <w:t xml:space="preserve">          </w:t>
      </w:r>
      <w:r w:rsidR="00C32B5A" w:rsidRPr="00AE11EC">
        <w:rPr>
          <w:rFonts w:eastAsia="A"/>
          <w:sz w:val="28"/>
          <w:szCs w:val="28"/>
        </w:rPr>
        <w:t xml:space="preserve">приложение № 1 </w:t>
      </w:r>
      <w:r w:rsidR="00331EB2" w:rsidRPr="00AE11EC">
        <w:rPr>
          <w:rFonts w:eastAsia="A"/>
          <w:sz w:val="28"/>
          <w:szCs w:val="28"/>
        </w:rPr>
        <w:t>«</w:t>
      </w:r>
      <w:r w:rsidR="00565F8E" w:rsidRPr="00AE11EC">
        <w:rPr>
          <w:rFonts w:eastAsia="A"/>
          <w:sz w:val="28"/>
          <w:szCs w:val="28"/>
        </w:rPr>
        <w:t>Согласие</w:t>
      </w:r>
      <w:r w:rsidRPr="00AE11EC">
        <w:rPr>
          <w:rFonts w:eastAsia="A"/>
          <w:sz w:val="28"/>
          <w:szCs w:val="28"/>
        </w:rPr>
        <w:t>»</w:t>
      </w:r>
      <w:r w:rsidR="00C32B5A" w:rsidRPr="00AE11EC">
        <w:rPr>
          <w:rFonts w:eastAsia="A"/>
          <w:sz w:val="28"/>
          <w:szCs w:val="28"/>
        </w:rPr>
        <w:t>;</w:t>
      </w:r>
    </w:p>
    <w:p w:rsidR="00331EB2" w:rsidRPr="00AE11EC" w:rsidRDefault="007C53AC" w:rsidP="00AE11EC">
      <w:pPr>
        <w:pStyle w:val="ConsPlusNormal"/>
        <w:shd w:val="clear" w:color="auto" w:fill="FFFFFF" w:themeFill="background1"/>
        <w:spacing w:line="240" w:lineRule="atLeast"/>
        <w:ind w:firstLine="709"/>
        <w:jc w:val="both"/>
        <w:rPr>
          <w:rFonts w:ascii="Times New Roman" w:eastAsia="A" w:hAnsi="Times New Roman" w:cs="Times New Roman"/>
          <w:sz w:val="28"/>
          <w:szCs w:val="28"/>
        </w:rPr>
      </w:pPr>
      <w:r w:rsidRPr="00AE11EC">
        <w:rPr>
          <w:rFonts w:ascii="Times New Roman" w:eastAsia="A" w:hAnsi="Times New Roman" w:cs="Times New Roman"/>
          <w:sz w:val="28"/>
          <w:szCs w:val="28"/>
        </w:rPr>
        <w:t xml:space="preserve">приложение №2 </w:t>
      </w:r>
      <w:r w:rsidR="00217CBE" w:rsidRPr="00AE11EC">
        <w:rPr>
          <w:rFonts w:ascii="Times New Roman" w:eastAsia="A" w:hAnsi="Times New Roman" w:cs="Times New Roman"/>
          <w:sz w:val="28"/>
          <w:szCs w:val="28"/>
        </w:rPr>
        <w:t>«</w:t>
      </w:r>
      <w:r w:rsidR="00565F8E" w:rsidRPr="00AE11EC">
        <w:rPr>
          <w:rFonts w:ascii="Times New Roman" w:eastAsia="A" w:hAnsi="Times New Roman" w:cs="Times New Roman"/>
          <w:sz w:val="28"/>
          <w:szCs w:val="28"/>
        </w:rPr>
        <w:t>Антикоррупционная оговорка</w:t>
      </w:r>
      <w:r w:rsidRPr="00AE11EC">
        <w:rPr>
          <w:rFonts w:ascii="Times New Roman" w:eastAsia="A" w:hAnsi="Times New Roman" w:cs="Times New Roman"/>
          <w:sz w:val="28"/>
          <w:szCs w:val="28"/>
        </w:rPr>
        <w:t>»;</w:t>
      </w:r>
    </w:p>
    <w:p w:rsidR="00BA66BA" w:rsidRPr="00AE11EC" w:rsidRDefault="00173157" w:rsidP="00AE11EC">
      <w:pPr>
        <w:autoSpaceDE w:val="0"/>
        <w:autoSpaceDN w:val="0"/>
        <w:adjustRightInd w:val="0"/>
        <w:spacing w:line="240" w:lineRule="atLeast"/>
        <w:rPr>
          <w:rFonts w:eastAsia="A"/>
          <w:sz w:val="28"/>
          <w:szCs w:val="28"/>
        </w:rPr>
      </w:pPr>
      <w:r w:rsidRPr="00AE11EC">
        <w:rPr>
          <w:rFonts w:eastAsia="A"/>
          <w:sz w:val="28"/>
          <w:szCs w:val="28"/>
        </w:rPr>
        <w:t xml:space="preserve">          </w:t>
      </w:r>
      <w:r w:rsidR="00C32B5A" w:rsidRPr="00AE11EC">
        <w:rPr>
          <w:rFonts w:eastAsia="A"/>
          <w:sz w:val="28"/>
          <w:szCs w:val="28"/>
        </w:rPr>
        <w:t>приложение №</w:t>
      </w:r>
      <w:r w:rsidR="005A778B" w:rsidRPr="00AE11EC">
        <w:rPr>
          <w:rFonts w:eastAsia="A"/>
          <w:sz w:val="28"/>
          <w:szCs w:val="28"/>
        </w:rPr>
        <w:t xml:space="preserve"> </w:t>
      </w:r>
      <w:r w:rsidR="00331EB2" w:rsidRPr="00AE11EC">
        <w:rPr>
          <w:rFonts w:eastAsia="A"/>
          <w:sz w:val="28"/>
          <w:szCs w:val="28"/>
        </w:rPr>
        <w:t>3</w:t>
      </w:r>
      <w:r w:rsidR="00C32B5A" w:rsidRPr="00AE11EC">
        <w:rPr>
          <w:rFonts w:eastAsia="A"/>
          <w:sz w:val="28"/>
          <w:szCs w:val="28"/>
        </w:rPr>
        <w:t xml:space="preserve"> «</w:t>
      </w:r>
      <w:r w:rsidR="00AE11EC" w:rsidRPr="00AE11EC">
        <w:rPr>
          <w:spacing w:val="-1"/>
          <w:sz w:val="28"/>
          <w:szCs w:val="28"/>
        </w:rPr>
        <w:t>Техническое задание</w:t>
      </w:r>
      <w:r w:rsidR="00C32B5A" w:rsidRPr="00AE11EC">
        <w:rPr>
          <w:rFonts w:eastAsia="A"/>
          <w:sz w:val="28"/>
          <w:szCs w:val="28"/>
        </w:rPr>
        <w:t>»</w:t>
      </w:r>
      <w:r w:rsidR="00654CB1" w:rsidRPr="00AE11EC">
        <w:rPr>
          <w:rFonts w:eastAsia="A"/>
          <w:sz w:val="28"/>
          <w:szCs w:val="28"/>
        </w:rPr>
        <w:t>;</w:t>
      </w:r>
    </w:p>
    <w:p w:rsidR="00654CB1" w:rsidRPr="00DD22B7" w:rsidRDefault="00331EB2" w:rsidP="00AE11EC">
      <w:pPr>
        <w:shd w:val="clear" w:color="auto" w:fill="FFFFFF" w:themeFill="background1"/>
        <w:spacing w:line="240" w:lineRule="atLeast"/>
        <w:ind w:firstLine="709"/>
        <w:rPr>
          <w:rFonts w:eastAsia="A"/>
          <w:sz w:val="28"/>
          <w:szCs w:val="28"/>
        </w:rPr>
      </w:pPr>
      <w:r w:rsidRPr="00AE11EC">
        <w:rPr>
          <w:rFonts w:eastAsia="A"/>
          <w:sz w:val="28"/>
          <w:szCs w:val="28"/>
        </w:rPr>
        <w:t>приложение № 4</w:t>
      </w:r>
      <w:r w:rsidR="00654CB1" w:rsidRPr="00AE11EC">
        <w:rPr>
          <w:rFonts w:eastAsia="A"/>
          <w:sz w:val="28"/>
          <w:szCs w:val="28"/>
        </w:rPr>
        <w:t xml:space="preserve"> «</w:t>
      </w:r>
      <w:r w:rsidR="00AE11EC" w:rsidRPr="00AE11EC">
        <w:rPr>
          <w:spacing w:val="-1"/>
          <w:sz w:val="28"/>
          <w:szCs w:val="28"/>
        </w:rPr>
        <w:t>Объекты ОАО «Сбер Банк»</w:t>
      </w:r>
      <w:r w:rsidR="00654CB1" w:rsidRPr="00AE11EC">
        <w:rPr>
          <w:rFonts w:eastAsia="A"/>
          <w:sz w:val="28"/>
          <w:szCs w:val="28"/>
        </w:rPr>
        <w:t>.</w:t>
      </w:r>
    </w:p>
    <w:p w:rsidR="00654CB1" w:rsidRPr="00DD22B7" w:rsidRDefault="00654CB1" w:rsidP="00AE11EC">
      <w:pPr>
        <w:shd w:val="clear" w:color="auto" w:fill="FFFFFF" w:themeFill="background1"/>
        <w:spacing w:line="240" w:lineRule="atLeast"/>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9C1BD1" w:rsidRPr="00DD22B7" w:rsidRDefault="00735021" w:rsidP="00735021">
      <w:pPr>
        <w:shd w:val="clear" w:color="auto" w:fill="FFFFFF" w:themeFill="background1"/>
        <w:tabs>
          <w:tab w:val="right" w:pos="9638"/>
        </w:tabs>
        <w:jc w:val="both"/>
        <w:rPr>
          <w:rFonts w:eastAsia="A"/>
          <w:sz w:val="28"/>
          <w:szCs w:val="28"/>
        </w:rPr>
      </w:pPr>
      <w:r w:rsidRPr="00DD22B7">
        <w:rPr>
          <w:sz w:val="28"/>
          <w:szCs w:val="28"/>
        </w:rPr>
        <w:t>Начальник Отдела Закупок</w:t>
      </w:r>
      <w:r w:rsidRPr="00DD22B7">
        <w:rPr>
          <w:sz w:val="28"/>
          <w:szCs w:val="28"/>
        </w:rPr>
        <w:tab/>
        <w:t>Р.А.</w:t>
      </w:r>
      <w:r w:rsidR="000A1646" w:rsidRPr="00DD22B7">
        <w:rPr>
          <w:sz w:val="28"/>
          <w:szCs w:val="28"/>
        </w:rPr>
        <w:t xml:space="preserve"> </w:t>
      </w:r>
      <w:r w:rsidRPr="00DD22B7">
        <w:rPr>
          <w:sz w:val="28"/>
          <w:szCs w:val="28"/>
        </w:rPr>
        <w:t>Лавренюк</w:t>
      </w:r>
    </w:p>
    <w:p w:rsidR="00735021" w:rsidRPr="00DD22B7" w:rsidRDefault="00735021" w:rsidP="00735021">
      <w:pPr>
        <w:shd w:val="clear" w:color="auto" w:fill="FFFFFF" w:themeFill="background1"/>
        <w:jc w:val="both"/>
        <w:rPr>
          <w:rFonts w:eastAsia="A"/>
          <w:sz w:val="28"/>
          <w:szCs w:val="28"/>
        </w:rPr>
      </w:pPr>
    </w:p>
    <w:p w:rsidR="00217CBE" w:rsidRPr="00DD61BB" w:rsidRDefault="00217CBE" w:rsidP="00337717">
      <w:pPr>
        <w:spacing w:after="200" w:line="276" w:lineRule="auto"/>
        <w:jc w:val="right"/>
        <w:rPr>
          <w:b/>
          <w:sz w:val="26"/>
          <w:szCs w:val="26"/>
        </w:rPr>
      </w:pPr>
    </w:p>
    <w:p w:rsidR="00337717" w:rsidRPr="00DD61BB" w:rsidRDefault="00337717" w:rsidP="00337717">
      <w:pPr>
        <w:spacing w:after="200" w:line="276" w:lineRule="auto"/>
        <w:rPr>
          <w:sz w:val="26"/>
          <w:szCs w:val="26"/>
        </w:rPr>
        <w:sectPr w:rsidR="00337717" w:rsidRPr="00DD61BB" w:rsidSect="00CE718B">
          <w:headerReference w:type="default" r:id="rId7"/>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lastRenderedPageBreak/>
        <w:t>Приложение №</w:t>
      </w:r>
      <w:r w:rsidR="00F003A5">
        <w:rPr>
          <w:rFonts w:cs="Times New Roman"/>
          <w:b w:val="0"/>
          <w:sz w:val="28"/>
          <w:szCs w:val="28"/>
        </w:rPr>
        <w:t>1</w:t>
      </w:r>
      <w:r w:rsidR="00042DAA">
        <w:rPr>
          <w:rFonts w:cs="Times New Roman"/>
          <w:b w:val="0"/>
          <w:sz w:val="28"/>
          <w:szCs w:val="28"/>
        </w:rPr>
        <w:t xml:space="preserve"> к Приглашению</w:t>
      </w:r>
    </w:p>
    <w:p w:rsidR="005C49ED" w:rsidRPr="00DD22B7" w:rsidRDefault="005C49ED" w:rsidP="003D0E43">
      <w:pPr>
        <w:shd w:val="clear" w:color="auto" w:fill="FFFFFF" w:themeFill="background1"/>
        <w:jc w:val="center"/>
        <w:rPr>
          <w:b/>
        </w:rPr>
      </w:pPr>
    </w:p>
    <w:p w:rsidR="00912E0E" w:rsidRPr="00375E05" w:rsidRDefault="00912E0E" w:rsidP="00912E0E">
      <w:pPr>
        <w:pStyle w:val="titlep"/>
        <w:spacing w:before="0" w:after="0"/>
        <w:rPr>
          <w:sz w:val="20"/>
          <w:szCs w:val="20"/>
        </w:rPr>
      </w:pPr>
      <w:bookmarkStart w:id="1" w:name="Заг_Прил_20_Утв_1"/>
      <w:bookmarkStart w:id="2" w:name="Заг_Прил_1"/>
      <w:r w:rsidRPr="00375E05">
        <w:rPr>
          <w:sz w:val="20"/>
          <w:szCs w:val="20"/>
        </w:rPr>
        <w:t>СОГЛАСИЕ</w:t>
      </w:r>
      <w:bookmarkEnd w:id="1"/>
      <w:r w:rsidRPr="00375E05">
        <w:rPr>
          <w:sz w:val="20"/>
          <w:szCs w:val="20"/>
        </w:rPr>
        <w:br/>
      </w:r>
      <w:bookmarkEnd w:id="2"/>
      <w:r w:rsidRPr="00375E05">
        <w:rPr>
          <w:sz w:val="20"/>
          <w:szCs w:val="20"/>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912E0E" w:rsidRPr="00375E05" w:rsidRDefault="00912E0E" w:rsidP="00912E0E">
      <w:pPr>
        <w:pStyle w:val="newncpi"/>
        <w:ind w:firstLine="0"/>
        <w:jc w:val="center"/>
        <w:rPr>
          <w:sz w:val="20"/>
          <w:szCs w:val="20"/>
        </w:rP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(персональные данные лица, в отношении которого запрашиваются сведения о правонарушениях:</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фамилия, собственное имя, отчество (если таковое имеется), дата и место рождения,</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идентификационный номер (при отсутствии – номер документа, удостоверяющего личность)</w:t>
            </w:r>
          </w:p>
        </w:tc>
      </w:tr>
      <w:tr w:rsidR="00912E0E" w:rsidRPr="00375E05" w:rsidTr="003F525A">
        <w:trPr>
          <w:trHeight w:val="20"/>
        </w:trPr>
        <w:tc>
          <w:tcPr>
            <w:tcW w:w="993" w:type="dxa"/>
            <w:vAlign w:val="bottom"/>
            <w:hideMark/>
          </w:tcPr>
          <w:p w:rsidR="00912E0E" w:rsidRPr="00375E05" w:rsidRDefault="00912E0E" w:rsidP="003F525A">
            <w:pPr>
              <w:pStyle w:val="newncpi"/>
              <w:ind w:firstLine="0"/>
              <w:rPr>
                <w:sz w:val="20"/>
                <w:szCs w:val="20"/>
              </w:rPr>
            </w:pPr>
            <w:r w:rsidRPr="00375E05">
              <w:rPr>
                <w:sz w:val="20"/>
                <w:szCs w:val="20"/>
              </w:rPr>
              <w:t xml:space="preserve">  и (или)</w:t>
            </w:r>
          </w:p>
        </w:tc>
        <w:tc>
          <w:tcPr>
            <w:tcW w:w="9072"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993" w:type="dxa"/>
            <w:vAlign w:val="bottom"/>
          </w:tcPr>
          <w:p w:rsidR="00912E0E" w:rsidRPr="00375E05" w:rsidRDefault="00912E0E" w:rsidP="003F525A">
            <w:pPr>
              <w:pStyle w:val="undline"/>
              <w:jc w:val="center"/>
              <w:rPr>
                <w:i/>
              </w:rPr>
            </w:pPr>
          </w:p>
        </w:tc>
        <w:tc>
          <w:tcPr>
            <w:tcW w:w="9072"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 xml:space="preserve">(персональные данные законного представителя: фамилия, собственное имя, </w:t>
            </w:r>
            <w:r w:rsidRPr="00375E05">
              <w:rPr>
                <w:i/>
              </w:rPr>
              <w:br/>
              <w:t>отчество (если таковое имеется), идентификационный</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номер (при отсутствии – номер документа, удостоверяющего личность) либо наименование</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организации, регистрационный номер в Едином государственном регистре юридических</w:t>
            </w:r>
          </w:p>
        </w:tc>
      </w:tr>
      <w:tr w:rsidR="00912E0E" w:rsidRPr="00375E05" w:rsidTr="003F525A">
        <w:trPr>
          <w:trHeight w:val="20"/>
        </w:trPr>
        <w:tc>
          <w:tcPr>
            <w:tcW w:w="9923"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c>
          <w:tcPr>
            <w:tcW w:w="142" w:type="dxa"/>
            <w:hideMark/>
          </w:tcPr>
          <w:p w:rsidR="00912E0E" w:rsidRPr="00375E05" w:rsidRDefault="00912E0E" w:rsidP="003F525A">
            <w:pPr>
              <w:pStyle w:val="newncpi"/>
              <w:ind w:firstLine="0"/>
              <w:jc w:val="left"/>
              <w:rPr>
                <w:sz w:val="20"/>
                <w:szCs w:val="20"/>
              </w:rPr>
            </w:pPr>
            <w:r w:rsidRPr="00375E05">
              <w:rPr>
                <w:sz w:val="20"/>
                <w:szCs w:val="20"/>
              </w:rPr>
              <w:t>,</w:t>
            </w:r>
          </w:p>
        </w:tc>
      </w:tr>
      <w:tr w:rsidR="00912E0E" w:rsidRPr="00375E05" w:rsidTr="003F525A">
        <w:trPr>
          <w:trHeight w:val="20"/>
        </w:trPr>
        <w:tc>
          <w:tcPr>
            <w:tcW w:w="9923"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лиц и индивидуальных предпринимателей (иной номер, присвоенный в иностранном государстве)</w:t>
            </w:r>
          </w:p>
        </w:tc>
        <w:tc>
          <w:tcPr>
            <w:tcW w:w="142" w:type="dxa"/>
          </w:tcPr>
          <w:p w:rsidR="00912E0E" w:rsidRPr="00375E05" w:rsidRDefault="00912E0E" w:rsidP="003F525A">
            <w:pPr>
              <w:pStyle w:val="undline"/>
              <w:jc w:val="center"/>
              <w:rPr>
                <w:i/>
              </w:rPr>
            </w:pPr>
          </w:p>
        </w:tc>
      </w:tr>
    </w:tbl>
    <w:p w:rsidR="00912E0E" w:rsidRPr="00375E05" w:rsidRDefault="00912E0E" w:rsidP="00912E0E">
      <w:pPr>
        <w:pStyle w:val="newncpi"/>
        <w:ind w:firstLine="0"/>
        <w:rPr>
          <w:spacing w:val="-6"/>
          <w:sz w:val="20"/>
          <w:szCs w:val="20"/>
        </w:rPr>
      </w:pPr>
      <w:r w:rsidRPr="00375E05">
        <w:rPr>
          <w:spacing w:val="-6"/>
          <w:sz w:val="20"/>
          <w:szCs w:val="20"/>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2977"/>
        <w:gridCol w:w="6663"/>
        <w:gridCol w:w="255"/>
        <w:gridCol w:w="170"/>
      </w:tblGrid>
      <w:tr w:rsidR="00912E0E" w:rsidRPr="00375E05" w:rsidTr="00375E05">
        <w:trPr>
          <w:trHeight w:val="20"/>
        </w:trPr>
        <w:tc>
          <w:tcPr>
            <w:tcW w:w="10065" w:type="dxa"/>
            <w:gridSpan w:val="4"/>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75E05">
        <w:trPr>
          <w:trHeight w:val="20"/>
        </w:trPr>
        <w:tc>
          <w:tcPr>
            <w:tcW w:w="10065" w:type="dxa"/>
            <w:gridSpan w:val="4"/>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(реквизиты документа, подтверждающего полномочия</w:t>
            </w:r>
          </w:p>
        </w:tc>
      </w:tr>
      <w:tr w:rsidR="00912E0E" w:rsidRPr="00375E05" w:rsidTr="00375E05">
        <w:trPr>
          <w:trHeight w:val="20"/>
        </w:trPr>
        <w:tc>
          <w:tcPr>
            <w:tcW w:w="9640"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c>
          <w:tcPr>
            <w:tcW w:w="425" w:type="dxa"/>
            <w:gridSpan w:val="2"/>
            <w:hideMark/>
          </w:tcPr>
          <w:p w:rsidR="00912E0E" w:rsidRPr="00375E05" w:rsidRDefault="00912E0E" w:rsidP="003F525A">
            <w:pPr>
              <w:pStyle w:val="newncpi"/>
              <w:ind w:firstLine="0"/>
              <w:jc w:val="left"/>
              <w:rPr>
                <w:sz w:val="20"/>
                <w:szCs w:val="20"/>
              </w:rPr>
            </w:pPr>
            <w:r w:rsidRPr="00375E05">
              <w:rPr>
                <w:sz w:val="20"/>
                <w:szCs w:val="20"/>
              </w:rPr>
              <w:t>,**</w:t>
            </w:r>
          </w:p>
        </w:tc>
      </w:tr>
      <w:tr w:rsidR="00912E0E" w:rsidRPr="00375E05" w:rsidTr="00375E05">
        <w:trPr>
          <w:trHeight w:val="20"/>
        </w:trPr>
        <w:tc>
          <w:tcPr>
            <w:tcW w:w="9640"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законного представителя)</w:t>
            </w:r>
          </w:p>
        </w:tc>
        <w:tc>
          <w:tcPr>
            <w:tcW w:w="425" w:type="dxa"/>
            <w:gridSpan w:val="2"/>
          </w:tcPr>
          <w:p w:rsidR="00912E0E" w:rsidRPr="00375E05" w:rsidRDefault="00912E0E" w:rsidP="003F525A">
            <w:pPr>
              <w:pStyle w:val="undline"/>
              <w:jc w:val="center"/>
              <w:rPr>
                <w:i/>
              </w:rPr>
            </w:pPr>
          </w:p>
        </w:tc>
      </w:tr>
      <w:tr w:rsidR="00912E0E" w:rsidRPr="00375E05" w:rsidTr="00375E05">
        <w:trPr>
          <w:gridAfter w:val="1"/>
          <w:wAfter w:w="170" w:type="dxa"/>
          <w:trHeight w:val="66"/>
        </w:trPr>
        <w:tc>
          <w:tcPr>
            <w:tcW w:w="989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r w:rsidRPr="00375E05">
              <w:rPr>
                <w:sz w:val="20"/>
                <w:szCs w:val="20"/>
              </w:rPr>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p>
        </w:tc>
      </w:tr>
      <w:tr w:rsidR="00912E0E" w:rsidRPr="00375E05" w:rsidTr="00375E05">
        <w:trPr>
          <w:gridAfter w:val="1"/>
          <w:wAfter w:w="170" w:type="dxa"/>
          <w:trHeight w:val="20"/>
        </w:trPr>
        <w:tc>
          <w:tcPr>
            <w:tcW w:w="989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(наименование и место нахождения органа внутренних дел)</w:t>
            </w:r>
          </w:p>
        </w:tc>
      </w:tr>
      <w:tr w:rsidR="00912E0E" w:rsidRPr="00375E05" w:rsidTr="00375E05">
        <w:trPr>
          <w:gridAfter w:val="1"/>
          <w:wAfter w:w="170" w:type="dxa"/>
          <w:trHeight w:val="20"/>
        </w:trPr>
        <w:tc>
          <w:tcPr>
            <w:tcW w:w="2977" w:type="dxa"/>
            <w:vAlign w:val="bottom"/>
            <w:hideMark/>
          </w:tcPr>
          <w:p w:rsidR="00912E0E" w:rsidRPr="00375E05" w:rsidRDefault="00912E0E" w:rsidP="003F525A">
            <w:pPr>
              <w:pStyle w:val="newncpi"/>
              <w:ind w:firstLine="0"/>
              <w:rPr>
                <w:sz w:val="20"/>
                <w:szCs w:val="20"/>
              </w:rPr>
            </w:pPr>
            <w:r w:rsidRPr="00375E05">
              <w:rPr>
                <w:sz w:val="20"/>
                <w:szCs w:val="20"/>
              </w:rPr>
              <w:t xml:space="preserve">  в целях предоставления</w:t>
            </w:r>
          </w:p>
        </w:tc>
        <w:tc>
          <w:tcPr>
            <w:tcW w:w="6918"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r w:rsidRPr="00375E05">
              <w:rPr>
                <w:sz w:val="20"/>
                <w:szCs w:val="20"/>
              </w:rPr>
              <w:t>Открытому акционерному обществу «Сбер Банк»,</w:t>
            </w:r>
          </w:p>
        </w:tc>
      </w:tr>
      <w:tr w:rsidR="00912E0E" w:rsidRPr="00375E05" w:rsidTr="00375E05">
        <w:trPr>
          <w:gridAfter w:val="1"/>
          <w:wAfter w:w="170" w:type="dxa"/>
          <w:trHeight w:val="20"/>
        </w:trPr>
        <w:tc>
          <w:tcPr>
            <w:tcW w:w="2977" w:type="dxa"/>
            <w:vAlign w:val="bottom"/>
          </w:tcPr>
          <w:p w:rsidR="00912E0E" w:rsidRPr="00375E05" w:rsidRDefault="00912E0E" w:rsidP="003F525A">
            <w:pPr>
              <w:pStyle w:val="undline"/>
              <w:jc w:val="center"/>
              <w:rPr>
                <w:i/>
              </w:rPr>
            </w:pPr>
          </w:p>
        </w:tc>
        <w:tc>
          <w:tcPr>
            <w:tcW w:w="6918"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(наименование и место нахождения государственного органа,</w:t>
            </w:r>
          </w:p>
        </w:tc>
      </w:tr>
      <w:tr w:rsidR="00912E0E" w:rsidRPr="00375E05" w:rsidTr="00375E05">
        <w:trPr>
          <w:gridAfter w:val="1"/>
          <w:wAfter w:w="170" w:type="dxa"/>
          <w:trHeight w:val="20"/>
        </w:trPr>
        <w:tc>
          <w:tcPr>
            <w:tcW w:w="989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r w:rsidRPr="00375E05">
              <w:rPr>
                <w:sz w:val="20"/>
                <w:szCs w:val="20"/>
              </w:rPr>
              <w:t>г. Минск, пр-т Независимости, 32А-1</w:t>
            </w:r>
          </w:p>
        </w:tc>
      </w:tr>
      <w:tr w:rsidR="00912E0E" w:rsidRPr="00375E05" w:rsidTr="00375E05">
        <w:trPr>
          <w:gridAfter w:val="1"/>
          <w:wAfter w:w="170" w:type="dxa"/>
          <w:trHeight w:val="20"/>
        </w:trPr>
        <w:tc>
          <w:tcPr>
            <w:tcW w:w="989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иной организации либо фамилия, собственное имя, отчество (если таковое имеется)</w:t>
            </w:r>
          </w:p>
        </w:tc>
      </w:tr>
      <w:tr w:rsidR="00912E0E" w:rsidRPr="00375E05" w:rsidTr="00375E05">
        <w:trPr>
          <w:gridAfter w:val="1"/>
          <w:wAfter w:w="170" w:type="dxa"/>
          <w:trHeight w:val="20"/>
        </w:trPr>
        <w:tc>
          <w:tcPr>
            <w:tcW w:w="989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75E05">
        <w:trPr>
          <w:gridAfter w:val="1"/>
          <w:wAfter w:w="170" w:type="dxa"/>
          <w:trHeight w:val="20"/>
        </w:trPr>
        <w:tc>
          <w:tcPr>
            <w:tcW w:w="989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адвоката (нотариуса), запрашивающего согласие)</w:t>
            </w:r>
          </w:p>
        </w:tc>
      </w:tr>
    </w:tbl>
    <w:p w:rsidR="00912E0E" w:rsidRPr="00375E05" w:rsidRDefault="00912E0E" w:rsidP="00912E0E">
      <w:pPr>
        <w:pStyle w:val="newncpi0"/>
        <w:rPr>
          <w:sz w:val="20"/>
          <w:szCs w:val="20"/>
        </w:rPr>
      </w:pPr>
      <w:r w:rsidRPr="00375E05">
        <w:rPr>
          <w:sz w:val="20"/>
          <w:szCs w:val="20"/>
        </w:rPr>
        <w:t>сведений о правонарушениях в отношении меня (лица, законным представителем которого   являюсь) либо    информации   об   отсутствии   таких   сведений   в   едином</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8506"/>
        <w:gridCol w:w="1559"/>
      </w:tblGrid>
      <w:tr w:rsidR="00912E0E" w:rsidRPr="00375E05" w:rsidTr="003F525A">
        <w:trPr>
          <w:trHeight w:val="20"/>
        </w:trPr>
        <w:tc>
          <w:tcPr>
            <w:tcW w:w="8506" w:type="dxa"/>
            <w:vAlign w:val="bottom"/>
            <w:hideMark/>
          </w:tcPr>
          <w:p w:rsidR="00912E0E" w:rsidRPr="00375E05" w:rsidRDefault="00912E0E" w:rsidP="003F525A">
            <w:pPr>
              <w:pStyle w:val="newncpi"/>
              <w:ind w:firstLine="0"/>
              <w:rPr>
                <w:sz w:val="20"/>
                <w:szCs w:val="20"/>
              </w:rPr>
            </w:pPr>
            <w:r w:rsidRPr="00375E05">
              <w:rPr>
                <w:sz w:val="20"/>
                <w:szCs w:val="20"/>
              </w:rPr>
              <w:t xml:space="preserve">  государственном банке данных о правонарушениях в следующем объеме:</w:t>
            </w:r>
          </w:p>
        </w:tc>
        <w:tc>
          <w:tcPr>
            <w:tcW w:w="1559" w:type="dxa"/>
            <w:tcBorders>
              <w:top w:val="nil"/>
              <w:left w:val="nil"/>
              <w:right w:val="nil"/>
            </w:tcBorders>
            <w:vAlign w:val="bottom"/>
          </w:tcPr>
          <w:p w:rsidR="00912E0E" w:rsidRPr="00375E05" w:rsidRDefault="00912E0E" w:rsidP="003F525A">
            <w:pPr>
              <w:pStyle w:val="newncpi"/>
              <w:ind w:firstLine="0"/>
              <w:rPr>
                <w:sz w:val="20"/>
                <w:szCs w:val="20"/>
              </w:rPr>
            </w:pPr>
          </w:p>
        </w:tc>
      </w:tr>
      <w:tr w:rsidR="00912E0E" w:rsidRPr="00375E05" w:rsidTr="003F525A">
        <w:trPr>
          <w:trHeight w:val="20"/>
        </w:trPr>
        <w:tc>
          <w:tcPr>
            <w:tcW w:w="8506" w:type="dxa"/>
            <w:vAlign w:val="bottom"/>
          </w:tcPr>
          <w:p w:rsidR="00912E0E" w:rsidRPr="00375E05" w:rsidRDefault="00912E0E" w:rsidP="003F525A">
            <w:pPr>
              <w:pStyle w:val="undline"/>
              <w:rPr>
                <w:i/>
              </w:rPr>
            </w:pPr>
          </w:p>
        </w:tc>
        <w:tc>
          <w:tcPr>
            <w:tcW w:w="1559" w:type="dxa"/>
            <w:tcBorders>
              <w:left w:val="nil"/>
              <w:bottom w:val="nil"/>
              <w:right w:val="nil"/>
            </w:tcBorders>
            <w:vAlign w:val="bottom"/>
            <w:hideMark/>
          </w:tcPr>
          <w:p w:rsidR="00912E0E" w:rsidRPr="00375E05" w:rsidRDefault="00912E0E" w:rsidP="003F525A">
            <w:pPr>
              <w:pStyle w:val="undline"/>
              <w:jc w:val="center"/>
              <w:rPr>
                <w:i/>
              </w:rPr>
            </w:pPr>
          </w:p>
        </w:tc>
      </w:tr>
      <w:tr w:rsidR="00912E0E" w:rsidRPr="00375E05" w:rsidTr="003F525A">
        <w:trPr>
          <w:trHeight w:val="20"/>
        </w:trPr>
        <w:tc>
          <w:tcPr>
            <w:tcW w:w="10065"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highlight w:val="red"/>
              </w:rPr>
            </w:pPr>
            <w:r w:rsidRPr="00375E05">
              <w:rPr>
                <w:sz w:val="20"/>
                <w:szCs w:val="20"/>
              </w:rPr>
              <w:t>сведения о преступлениях и привлечении к административной ответственности</w:t>
            </w:r>
          </w:p>
        </w:tc>
      </w:tr>
      <w:tr w:rsidR="00912E0E" w:rsidRPr="00375E05" w:rsidTr="003F525A">
        <w:trPr>
          <w:trHeight w:val="20"/>
        </w:trPr>
        <w:tc>
          <w:tcPr>
            <w:tcW w:w="10065"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p>
        </w:tc>
      </w:tr>
    </w:tbl>
    <w:p w:rsidR="00912E0E" w:rsidRPr="00375E05" w:rsidRDefault="00912E0E" w:rsidP="00912E0E">
      <w:pPr>
        <w:pStyle w:val="newncpi"/>
        <w:rPr>
          <w:sz w:val="20"/>
          <w:szCs w:val="20"/>
        </w:rPr>
      </w:pPr>
      <w:r w:rsidRPr="00375E05">
        <w:rPr>
          <w:sz w:val="20"/>
          <w:szCs w:val="20"/>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912E0E" w:rsidRPr="00375E05" w:rsidRDefault="00912E0E" w:rsidP="00912E0E">
      <w:pPr>
        <w:pStyle w:val="newncpi"/>
        <w:rPr>
          <w:sz w:val="20"/>
          <w:szCs w:val="20"/>
        </w:rPr>
      </w:pPr>
      <w:r w:rsidRPr="00375E05">
        <w:rPr>
          <w:sz w:val="20"/>
          <w:szCs w:val="20"/>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912E0E" w:rsidRPr="00375E05" w:rsidRDefault="00912E0E" w:rsidP="00912E0E">
      <w:pPr>
        <w:pStyle w:val="newncpi"/>
        <w:ind w:firstLine="0"/>
        <w:rPr>
          <w:sz w:val="20"/>
          <w:szCs w:val="20"/>
        </w:rPr>
      </w:pPr>
      <w:r w:rsidRPr="00375E05">
        <w:rPr>
          <w:sz w:val="20"/>
          <w:szCs w:val="20"/>
        </w:rPr>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912E0E" w:rsidRPr="00375E05" w:rsidTr="003F525A">
        <w:tc>
          <w:tcPr>
            <w:tcW w:w="1417"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w:t>
            </w:r>
          </w:p>
        </w:tc>
        <w:tc>
          <w:tcPr>
            <w:tcW w:w="340" w:type="dxa"/>
            <w:hideMark/>
          </w:tcPr>
          <w:p w:rsidR="00912E0E" w:rsidRPr="00375E05" w:rsidRDefault="00912E0E" w:rsidP="003F525A">
            <w:pPr>
              <w:pStyle w:val="newncpi"/>
              <w:ind w:firstLine="0"/>
              <w:jc w:val="center"/>
              <w:rPr>
                <w:sz w:val="20"/>
                <w:szCs w:val="20"/>
              </w:rPr>
            </w:pPr>
            <w:r w:rsidRPr="00375E05">
              <w:rPr>
                <w:sz w:val="20"/>
                <w:szCs w:val="20"/>
              </w:rPr>
              <w:t>20</w:t>
            </w:r>
          </w:p>
        </w:tc>
        <w:tc>
          <w:tcPr>
            <w:tcW w:w="399"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w:t>
            </w:r>
          </w:p>
        </w:tc>
        <w:tc>
          <w:tcPr>
            <w:tcW w:w="1388" w:type="dxa"/>
            <w:hideMark/>
          </w:tcPr>
          <w:p w:rsidR="00912E0E" w:rsidRPr="00375E05" w:rsidRDefault="00912E0E" w:rsidP="003F525A">
            <w:pPr>
              <w:pStyle w:val="newncpi"/>
              <w:ind w:firstLine="0"/>
              <w:jc w:val="left"/>
              <w:rPr>
                <w:sz w:val="20"/>
                <w:szCs w:val="20"/>
              </w:rPr>
            </w:pPr>
            <w:r w:rsidRPr="00375E05">
              <w:rPr>
                <w:sz w:val="20"/>
                <w:szCs w:val="20"/>
              </w:rPr>
              <w:t>г.</w:t>
            </w:r>
          </w:p>
        </w:tc>
        <w:tc>
          <w:tcPr>
            <w:tcW w:w="2566"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______________</w:t>
            </w:r>
          </w:p>
        </w:tc>
        <w:tc>
          <w:tcPr>
            <w:tcW w:w="695" w:type="dxa"/>
            <w:vMerge w:val="restart"/>
          </w:tcPr>
          <w:p w:rsidR="00912E0E" w:rsidRPr="00375E05" w:rsidRDefault="00912E0E" w:rsidP="003F525A">
            <w:pPr>
              <w:pStyle w:val="newncpi"/>
              <w:ind w:firstLine="0"/>
              <w:jc w:val="left"/>
              <w:rPr>
                <w:sz w:val="20"/>
                <w:szCs w:val="20"/>
              </w:rPr>
            </w:pPr>
          </w:p>
        </w:tc>
        <w:tc>
          <w:tcPr>
            <w:tcW w:w="3260"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___________________</w:t>
            </w:r>
          </w:p>
        </w:tc>
      </w:tr>
      <w:tr w:rsidR="00912E0E" w:rsidRPr="00375E05" w:rsidTr="003F525A">
        <w:tc>
          <w:tcPr>
            <w:tcW w:w="2156" w:type="dxa"/>
            <w:gridSpan w:val="3"/>
            <w:hideMark/>
          </w:tcPr>
          <w:p w:rsidR="00912E0E" w:rsidRPr="00375E05" w:rsidRDefault="00912E0E" w:rsidP="003F525A">
            <w:pPr>
              <w:pStyle w:val="undline"/>
              <w:jc w:val="center"/>
              <w:rPr>
                <w:i/>
              </w:rPr>
            </w:pPr>
            <w:r w:rsidRPr="00375E05">
              <w:rPr>
                <w:i/>
              </w:rPr>
              <w:t>(дата)</w:t>
            </w:r>
          </w:p>
        </w:tc>
        <w:tc>
          <w:tcPr>
            <w:tcW w:w="1388" w:type="dxa"/>
          </w:tcPr>
          <w:p w:rsidR="00912E0E" w:rsidRPr="00375E05" w:rsidRDefault="00912E0E" w:rsidP="003F525A">
            <w:pPr>
              <w:pStyle w:val="undline"/>
              <w:jc w:val="center"/>
              <w:rPr>
                <w:i/>
              </w:rPr>
            </w:pPr>
          </w:p>
        </w:tc>
        <w:tc>
          <w:tcPr>
            <w:tcW w:w="2566"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(подпись)</w:t>
            </w:r>
          </w:p>
        </w:tc>
        <w:tc>
          <w:tcPr>
            <w:tcW w:w="695" w:type="dxa"/>
            <w:vMerge/>
            <w:vAlign w:val="center"/>
            <w:hideMark/>
          </w:tcPr>
          <w:p w:rsidR="00912E0E" w:rsidRPr="00375E05" w:rsidRDefault="00912E0E" w:rsidP="003F525A">
            <w:pPr>
              <w:rPr>
                <w:sz w:val="20"/>
                <w:szCs w:val="20"/>
              </w:rPr>
            </w:pPr>
          </w:p>
        </w:tc>
        <w:tc>
          <w:tcPr>
            <w:tcW w:w="3260"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(инициалы и фамилия)</w:t>
            </w:r>
          </w:p>
        </w:tc>
      </w:tr>
    </w:tbl>
    <w:p w:rsidR="00912E0E" w:rsidRPr="00375E05" w:rsidRDefault="00912E0E" w:rsidP="00912E0E">
      <w:pPr>
        <w:pStyle w:val="newncpi"/>
        <w:rPr>
          <w:sz w:val="20"/>
          <w:szCs w:val="20"/>
        </w:rPr>
      </w:pPr>
      <w:r w:rsidRPr="00375E05">
        <w:rPr>
          <w:sz w:val="20"/>
          <w:szCs w:val="20"/>
        </w:rPr>
        <w:t>Должностное лицо государственного органа, иной организации (адвокат,</w:t>
      </w:r>
      <w:r w:rsidR="00365045" w:rsidRPr="00375E05">
        <w:rPr>
          <w:sz w:val="20"/>
          <w:szCs w:val="20"/>
        </w:rPr>
        <w:t xml:space="preserve"> </w:t>
      </w:r>
      <w:r w:rsidRPr="00375E05">
        <w:rPr>
          <w:sz w:val="20"/>
          <w:szCs w:val="20"/>
        </w:rPr>
        <w:t>нотариус), получившее согласие:***</w:t>
      </w:r>
    </w:p>
    <w:tbl>
      <w:tblPr>
        <w:tblStyle w:val="a4"/>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3"/>
        <w:gridCol w:w="456"/>
        <w:gridCol w:w="366"/>
        <w:gridCol w:w="1254"/>
        <w:gridCol w:w="278"/>
        <w:gridCol w:w="2480"/>
        <w:gridCol w:w="278"/>
        <w:gridCol w:w="3187"/>
      </w:tblGrid>
      <w:tr w:rsidR="00912E0E" w:rsidRPr="00375E05" w:rsidTr="00375E05">
        <w:tc>
          <w:tcPr>
            <w:tcW w:w="3449" w:type="dxa"/>
            <w:gridSpan w:val="4"/>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p>
        </w:tc>
        <w:tc>
          <w:tcPr>
            <w:tcW w:w="278" w:type="dxa"/>
            <w:vMerge w:val="restart"/>
          </w:tcPr>
          <w:p w:rsidR="00912E0E" w:rsidRPr="00375E05" w:rsidRDefault="00912E0E" w:rsidP="003F525A">
            <w:pPr>
              <w:pStyle w:val="newncpi"/>
              <w:ind w:firstLine="0"/>
              <w:rPr>
                <w:sz w:val="20"/>
                <w:szCs w:val="20"/>
              </w:rPr>
            </w:pPr>
          </w:p>
        </w:tc>
        <w:tc>
          <w:tcPr>
            <w:tcW w:w="2480"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________________</w:t>
            </w:r>
          </w:p>
        </w:tc>
        <w:tc>
          <w:tcPr>
            <w:tcW w:w="278" w:type="dxa"/>
            <w:vMerge w:val="restart"/>
          </w:tcPr>
          <w:p w:rsidR="00912E0E" w:rsidRPr="00375E05" w:rsidRDefault="00912E0E" w:rsidP="003F525A">
            <w:pPr>
              <w:pStyle w:val="newncpi"/>
              <w:ind w:firstLine="0"/>
              <w:rPr>
                <w:sz w:val="20"/>
                <w:szCs w:val="20"/>
              </w:rPr>
            </w:pPr>
          </w:p>
        </w:tc>
        <w:tc>
          <w:tcPr>
            <w:tcW w:w="3187"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p>
        </w:tc>
      </w:tr>
      <w:tr w:rsidR="00912E0E" w:rsidRPr="00375E05" w:rsidTr="00375E05">
        <w:tc>
          <w:tcPr>
            <w:tcW w:w="3449" w:type="dxa"/>
            <w:gridSpan w:val="4"/>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(должность)</w:t>
            </w:r>
          </w:p>
        </w:tc>
        <w:tc>
          <w:tcPr>
            <w:tcW w:w="0" w:type="auto"/>
            <w:vMerge/>
            <w:vAlign w:val="center"/>
            <w:hideMark/>
          </w:tcPr>
          <w:p w:rsidR="00912E0E" w:rsidRPr="00375E05" w:rsidRDefault="00912E0E" w:rsidP="003F525A">
            <w:pPr>
              <w:rPr>
                <w:sz w:val="20"/>
                <w:szCs w:val="20"/>
              </w:rPr>
            </w:pPr>
          </w:p>
        </w:tc>
        <w:tc>
          <w:tcPr>
            <w:tcW w:w="2480"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(подпись)</w:t>
            </w:r>
          </w:p>
        </w:tc>
        <w:tc>
          <w:tcPr>
            <w:tcW w:w="0" w:type="auto"/>
            <w:vMerge/>
            <w:vAlign w:val="center"/>
            <w:hideMark/>
          </w:tcPr>
          <w:p w:rsidR="00912E0E" w:rsidRPr="00375E05" w:rsidRDefault="00912E0E" w:rsidP="003F525A">
            <w:pPr>
              <w:rPr>
                <w:sz w:val="20"/>
                <w:szCs w:val="20"/>
              </w:rPr>
            </w:pPr>
          </w:p>
        </w:tc>
        <w:tc>
          <w:tcPr>
            <w:tcW w:w="3187"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(инициалы и фамилия)</w:t>
            </w:r>
          </w:p>
        </w:tc>
      </w:tr>
      <w:tr w:rsidR="00912E0E" w:rsidRPr="00375E05" w:rsidTr="00375E05">
        <w:tc>
          <w:tcPr>
            <w:tcW w:w="1373" w:type="dxa"/>
            <w:tcBorders>
              <w:top w:val="nil"/>
              <w:left w:val="nil"/>
              <w:bottom w:val="single" w:sz="4" w:space="0" w:color="auto"/>
              <w:right w:val="nil"/>
            </w:tcBorders>
            <w:tcMar>
              <w:top w:w="0" w:type="dxa"/>
              <w:left w:w="28" w:type="dxa"/>
              <w:bottom w:w="0" w:type="dxa"/>
              <w:right w:w="28" w:type="dxa"/>
            </w:tcMar>
          </w:tcPr>
          <w:p w:rsidR="00912E0E" w:rsidRPr="00375E05" w:rsidRDefault="00912E0E" w:rsidP="003F525A">
            <w:pPr>
              <w:pStyle w:val="newncpi"/>
              <w:ind w:firstLine="0"/>
              <w:jc w:val="center"/>
              <w:rPr>
                <w:sz w:val="20"/>
                <w:szCs w:val="20"/>
              </w:rPr>
            </w:pPr>
            <w:r w:rsidRPr="00375E05">
              <w:rPr>
                <w:sz w:val="20"/>
                <w:szCs w:val="20"/>
              </w:rPr>
              <w:t>_________</w:t>
            </w:r>
          </w:p>
        </w:tc>
        <w:tc>
          <w:tcPr>
            <w:tcW w:w="456" w:type="dxa"/>
            <w:tcMar>
              <w:top w:w="0" w:type="dxa"/>
              <w:left w:w="28" w:type="dxa"/>
              <w:bottom w:w="0" w:type="dxa"/>
              <w:right w:w="28" w:type="dxa"/>
            </w:tcMar>
            <w:hideMark/>
          </w:tcPr>
          <w:p w:rsidR="00912E0E" w:rsidRPr="00375E05" w:rsidRDefault="00912E0E" w:rsidP="003F525A">
            <w:pPr>
              <w:pStyle w:val="newncpi"/>
              <w:ind w:firstLine="0"/>
              <w:jc w:val="center"/>
              <w:rPr>
                <w:sz w:val="20"/>
                <w:szCs w:val="20"/>
              </w:rPr>
            </w:pPr>
            <w:r w:rsidRPr="00375E05">
              <w:rPr>
                <w:sz w:val="20"/>
                <w:szCs w:val="20"/>
              </w:rPr>
              <w:t>202_</w:t>
            </w:r>
          </w:p>
        </w:tc>
        <w:tc>
          <w:tcPr>
            <w:tcW w:w="366" w:type="dxa"/>
            <w:tcBorders>
              <w:top w:val="nil"/>
              <w:left w:val="nil"/>
              <w:bottom w:val="single" w:sz="4" w:space="0" w:color="auto"/>
              <w:right w:val="nil"/>
            </w:tcBorders>
            <w:tcMar>
              <w:top w:w="0" w:type="dxa"/>
              <w:left w:w="28" w:type="dxa"/>
              <w:bottom w:w="0" w:type="dxa"/>
              <w:right w:w="28" w:type="dxa"/>
            </w:tcMar>
          </w:tcPr>
          <w:p w:rsidR="00912E0E" w:rsidRPr="00375E05" w:rsidRDefault="00912E0E" w:rsidP="003F525A">
            <w:pPr>
              <w:pStyle w:val="newncpi"/>
              <w:ind w:firstLine="0"/>
              <w:rPr>
                <w:sz w:val="20"/>
                <w:szCs w:val="20"/>
              </w:rPr>
            </w:pPr>
          </w:p>
        </w:tc>
        <w:tc>
          <w:tcPr>
            <w:tcW w:w="7477" w:type="dxa"/>
            <w:gridSpan w:val="5"/>
            <w:tcMar>
              <w:top w:w="0" w:type="dxa"/>
              <w:left w:w="28" w:type="dxa"/>
              <w:bottom w:w="0" w:type="dxa"/>
              <w:right w:w="28" w:type="dxa"/>
            </w:tcMar>
            <w:hideMark/>
          </w:tcPr>
          <w:p w:rsidR="00912E0E" w:rsidRPr="00375E05" w:rsidRDefault="00912E0E" w:rsidP="003F525A">
            <w:pPr>
              <w:pStyle w:val="newncpi"/>
              <w:ind w:firstLine="0"/>
              <w:jc w:val="left"/>
              <w:rPr>
                <w:sz w:val="20"/>
                <w:szCs w:val="20"/>
              </w:rPr>
            </w:pPr>
            <w:r w:rsidRPr="00375E05">
              <w:rPr>
                <w:sz w:val="20"/>
                <w:szCs w:val="20"/>
              </w:rPr>
              <w:t>г.</w:t>
            </w:r>
          </w:p>
        </w:tc>
      </w:tr>
      <w:tr w:rsidR="00912E0E" w:rsidRPr="00375E05" w:rsidTr="00375E05">
        <w:tc>
          <w:tcPr>
            <w:tcW w:w="2195" w:type="dxa"/>
            <w:gridSpan w:val="3"/>
            <w:tcMar>
              <w:top w:w="0" w:type="dxa"/>
              <w:left w:w="28" w:type="dxa"/>
              <w:bottom w:w="0" w:type="dxa"/>
              <w:right w:w="28" w:type="dxa"/>
            </w:tcMar>
            <w:hideMark/>
          </w:tcPr>
          <w:p w:rsidR="00912E0E" w:rsidRPr="00375E05" w:rsidRDefault="00912E0E" w:rsidP="003F525A">
            <w:pPr>
              <w:pStyle w:val="undline"/>
              <w:jc w:val="center"/>
              <w:rPr>
                <w:i/>
              </w:rPr>
            </w:pPr>
            <w:r w:rsidRPr="00375E05">
              <w:rPr>
                <w:i/>
              </w:rPr>
              <w:t>(дата)</w:t>
            </w:r>
          </w:p>
        </w:tc>
        <w:tc>
          <w:tcPr>
            <w:tcW w:w="7477" w:type="dxa"/>
            <w:gridSpan w:val="5"/>
            <w:tcMar>
              <w:top w:w="0" w:type="dxa"/>
              <w:left w:w="28" w:type="dxa"/>
              <w:bottom w:w="0" w:type="dxa"/>
              <w:right w:w="28" w:type="dxa"/>
            </w:tcMar>
          </w:tcPr>
          <w:p w:rsidR="00912E0E" w:rsidRPr="00375E05" w:rsidRDefault="00912E0E" w:rsidP="003F525A">
            <w:pPr>
              <w:pStyle w:val="undline"/>
              <w:jc w:val="center"/>
              <w:rPr>
                <w:i/>
              </w:rPr>
            </w:pPr>
          </w:p>
        </w:tc>
      </w:tr>
    </w:tbl>
    <w:p w:rsidR="00912E0E" w:rsidRPr="00375E05" w:rsidRDefault="00912E0E" w:rsidP="00912E0E">
      <w:pPr>
        <w:pStyle w:val="snoski"/>
        <w:ind w:firstLine="567"/>
        <w:rPr>
          <w:sz w:val="18"/>
          <w:szCs w:val="18"/>
        </w:rPr>
      </w:pPr>
      <w:r w:rsidRPr="00375E05">
        <w:rPr>
          <w:sz w:val="18"/>
          <w:szCs w:val="18"/>
        </w:rP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912E0E" w:rsidRPr="00375E05" w:rsidRDefault="00912E0E" w:rsidP="00912E0E">
      <w:pPr>
        <w:pStyle w:val="snoski"/>
        <w:ind w:firstLine="567"/>
        <w:rPr>
          <w:sz w:val="18"/>
          <w:szCs w:val="18"/>
        </w:rPr>
      </w:pPr>
      <w:r w:rsidRPr="00375E05">
        <w:rPr>
          <w:sz w:val="18"/>
          <w:szCs w:val="18"/>
        </w:rPr>
        <w:t>** Заполняется в случае, если согласие дает законный представитель.</w:t>
      </w:r>
    </w:p>
    <w:p w:rsidR="00912E0E" w:rsidRPr="00375E05" w:rsidRDefault="00912E0E" w:rsidP="00912E0E">
      <w:pPr>
        <w:pStyle w:val="snoski"/>
        <w:ind w:firstLine="567"/>
        <w:rPr>
          <w:sz w:val="18"/>
          <w:szCs w:val="18"/>
        </w:rPr>
      </w:pPr>
      <w:r w:rsidRPr="00375E05">
        <w:rPr>
          <w:sz w:val="18"/>
          <w:szCs w:val="18"/>
        </w:rPr>
        <w:t>*** Не заполняется в случае получения согласия в виде электронного документа.</w:t>
      </w:r>
    </w:p>
    <w:p w:rsidR="000A1646" w:rsidRPr="00DD22B7" w:rsidRDefault="000A1646" w:rsidP="000A1646">
      <w:pPr>
        <w:shd w:val="clear" w:color="auto" w:fill="FFFFFF" w:themeFill="background1"/>
        <w:jc w:val="both"/>
        <w:rPr>
          <w:sz w:val="28"/>
          <w:szCs w:val="28"/>
        </w:rPr>
        <w:sectPr w:rsidR="000A1646" w:rsidRPr="00DD22B7" w:rsidSect="008D288E">
          <w:pgSz w:w="11906" w:h="16838"/>
          <w:pgMar w:top="1134" w:right="567" w:bottom="709" w:left="1701" w:header="709" w:footer="709" w:gutter="0"/>
          <w:cols w:space="708"/>
          <w:titlePg/>
          <w:docGrid w:linePitch="360"/>
        </w:sectPr>
      </w:pPr>
    </w:p>
    <w:p w:rsidR="00291FBD" w:rsidRPr="00DD22B7" w:rsidRDefault="00291FBD" w:rsidP="003D0E43">
      <w:pPr>
        <w:shd w:val="clear" w:color="auto" w:fill="FFFFFF" w:themeFill="background1"/>
        <w:jc w:val="right"/>
        <w:rPr>
          <w:sz w:val="28"/>
          <w:szCs w:val="28"/>
        </w:rPr>
      </w:pPr>
      <w:r w:rsidRPr="00DD22B7">
        <w:rPr>
          <w:sz w:val="28"/>
          <w:szCs w:val="28"/>
        </w:rPr>
        <w:lastRenderedPageBreak/>
        <w:t xml:space="preserve">Приложение № </w:t>
      </w:r>
      <w:r w:rsidR="00F003A5">
        <w:rPr>
          <w:sz w:val="28"/>
          <w:szCs w:val="28"/>
        </w:rPr>
        <w:t>2</w:t>
      </w:r>
      <w:r w:rsidR="00042DAA">
        <w:rPr>
          <w:sz w:val="28"/>
          <w:szCs w:val="28"/>
        </w:rPr>
        <w:t xml:space="preserve"> к Приглашению</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375E05" w:rsidRDefault="00291FBD" w:rsidP="003D0E43">
      <w:pPr>
        <w:shd w:val="clear" w:color="auto" w:fill="FFFFFF" w:themeFill="background1"/>
        <w:ind w:firstLine="709"/>
        <w:contextualSpacing/>
        <w:jc w:val="both"/>
        <w:rPr>
          <w:iCs/>
        </w:rPr>
      </w:pPr>
      <w:r w:rsidRPr="00375E05">
        <w:rPr>
          <w:iCs/>
        </w:rPr>
        <w:t>При заключении, исполнении, изменении и расторжении Договора</w:t>
      </w:r>
      <w:r w:rsidRPr="00375E05">
        <w:rPr>
          <w:iCs/>
          <w:vertAlign w:val="superscript"/>
        </w:rPr>
        <w:footnoteReference w:id="1"/>
      </w:r>
      <w:r w:rsidRPr="00375E05">
        <w:rPr>
          <w:iCs/>
        </w:rPr>
        <w:t xml:space="preserve"> Стороны принимают на себя следующие обязательства:</w:t>
      </w:r>
    </w:p>
    <w:p w:rsidR="00291FBD" w:rsidRPr="00375E05" w:rsidRDefault="00291FBD" w:rsidP="003D0E43">
      <w:pPr>
        <w:shd w:val="clear" w:color="auto" w:fill="FFFFFF" w:themeFill="background1"/>
        <w:ind w:firstLine="709"/>
        <w:contextualSpacing/>
        <w:jc w:val="both"/>
        <w:rPr>
          <w:iCs/>
        </w:rPr>
      </w:pPr>
      <w:r w:rsidRPr="00375E05">
        <w:rPr>
          <w:iCs/>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375E05" w:rsidRDefault="00291FBD" w:rsidP="003D0E43">
      <w:pPr>
        <w:shd w:val="clear" w:color="auto" w:fill="FFFFFF" w:themeFill="background1"/>
        <w:ind w:firstLine="709"/>
        <w:contextualSpacing/>
        <w:jc w:val="both"/>
        <w:rPr>
          <w:iCs/>
        </w:rPr>
      </w:pPr>
      <w:r w:rsidRPr="00375E05">
        <w:rPr>
          <w:iCs/>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375E05" w:rsidRDefault="00291FBD" w:rsidP="003D0E43">
      <w:pPr>
        <w:shd w:val="clear" w:color="auto" w:fill="FFFFFF" w:themeFill="background1"/>
        <w:ind w:firstLine="709"/>
        <w:contextualSpacing/>
        <w:jc w:val="both"/>
        <w:rPr>
          <w:iCs/>
        </w:rPr>
      </w:pPr>
      <w:r w:rsidRPr="00375E05">
        <w:rPr>
          <w:iCs/>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375E05" w:rsidRDefault="00291FBD" w:rsidP="003D0E43">
      <w:pPr>
        <w:shd w:val="clear" w:color="auto" w:fill="FFFFFF" w:themeFill="background1"/>
        <w:ind w:firstLine="709"/>
        <w:contextualSpacing/>
        <w:jc w:val="both"/>
        <w:rPr>
          <w:iCs/>
        </w:rPr>
      </w:pPr>
      <w:r w:rsidRPr="00375E05">
        <w:rPr>
          <w:iCs/>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375E05" w:rsidRDefault="00291FBD" w:rsidP="003D0E43">
      <w:pPr>
        <w:shd w:val="clear" w:color="auto" w:fill="FFFFFF" w:themeFill="background1"/>
        <w:ind w:firstLine="709"/>
        <w:contextualSpacing/>
        <w:jc w:val="both"/>
        <w:rPr>
          <w:iCs/>
        </w:rPr>
      </w:pPr>
      <w:r w:rsidRPr="00375E05">
        <w:rPr>
          <w:iCs/>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375E05" w:rsidRDefault="00291FBD" w:rsidP="003D0E43">
      <w:pPr>
        <w:shd w:val="clear" w:color="auto" w:fill="FFFFFF" w:themeFill="background1"/>
        <w:ind w:firstLine="709"/>
        <w:contextualSpacing/>
        <w:jc w:val="both"/>
        <w:rPr>
          <w:iCs/>
        </w:rPr>
      </w:pPr>
      <w:r w:rsidRPr="00375E05">
        <w:rPr>
          <w:iCs/>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375E05" w:rsidDel="002A25C9">
        <w:rPr>
          <w:iCs/>
        </w:rPr>
        <w:t xml:space="preserve"> </w:t>
      </w:r>
      <w:r w:rsidRPr="00375E05">
        <w:rPr>
          <w:iCs/>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Pr="00375E05" w:rsidRDefault="00291FBD" w:rsidP="000A1646">
      <w:pPr>
        <w:shd w:val="clear" w:color="auto" w:fill="FFFFFF" w:themeFill="background1"/>
        <w:ind w:firstLine="709"/>
        <w:contextualSpacing/>
        <w:jc w:val="both"/>
        <w:rPr>
          <w:iCs/>
        </w:rPr>
      </w:pPr>
      <w:r w:rsidRPr="00375E05">
        <w:rPr>
          <w:iCs/>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RPr="00375E05"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FB3312"/>
    <w:multiLevelType w:val="hybridMultilevel"/>
    <w:tmpl w:val="85C41954"/>
    <w:lvl w:ilvl="0" w:tplc="8AB6F7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2"/>
  </w:num>
  <w:num w:numId="2">
    <w:abstractNumId w:val="23"/>
  </w:num>
  <w:num w:numId="3">
    <w:abstractNumId w:val="26"/>
  </w:num>
  <w:num w:numId="4">
    <w:abstractNumId w:val="4"/>
  </w:num>
  <w:num w:numId="5">
    <w:abstractNumId w:val="19"/>
  </w:num>
  <w:num w:numId="6">
    <w:abstractNumId w:val="10"/>
  </w:num>
  <w:num w:numId="7">
    <w:abstractNumId w:val="25"/>
  </w:num>
  <w:num w:numId="8">
    <w:abstractNumId w:val="11"/>
  </w:num>
  <w:num w:numId="9">
    <w:abstractNumId w:val="0"/>
  </w:num>
  <w:num w:numId="10">
    <w:abstractNumId w:val="16"/>
  </w:num>
  <w:num w:numId="11">
    <w:abstractNumId w:val="18"/>
  </w:num>
  <w:num w:numId="12">
    <w:abstractNumId w:val="20"/>
  </w:num>
  <w:num w:numId="13">
    <w:abstractNumId w:val="3"/>
  </w:num>
  <w:num w:numId="14">
    <w:abstractNumId w:val="15"/>
  </w:num>
  <w:num w:numId="15">
    <w:abstractNumId w:val="1"/>
  </w:num>
  <w:num w:numId="16">
    <w:abstractNumId w:val="17"/>
  </w:num>
  <w:num w:numId="17">
    <w:abstractNumId w:val="27"/>
  </w:num>
  <w:num w:numId="18">
    <w:abstractNumId w:val="8"/>
  </w:num>
  <w:num w:numId="19">
    <w:abstractNumId w:val="5"/>
  </w:num>
  <w:num w:numId="20">
    <w:abstractNumId w:val="14"/>
  </w:num>
  <w:num w:numId="21">
    <w:abstractNumId w:val="24"/>
  </w:num>
  <w:num w:numId="22">
    <w:abstractNumId w:val="2"/>
  </w:num>
  <w:num w:numId="23">
    <w:abstractNumId w:val="21"/>
  </w:num>
  <w:num w:numId="24">
    <w:abstractNumId w:val="9"/>
  </w:num>
  <w:num w:numId="25">
    <w:abstractNumId w:val="7"/>
  </w:num>
  <w:num w:numId="26">
    <w:abstractNumId w:val="22"/>
  </w:num>
  <w:num w:numId="27">
    <w:abstractNumId w:val="13"/>
  </w:num>
  <w:num w:numId="28">
    <w:abstractNumId w:val="6"/>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36FF"/>
    <w:rsid w:val="000220CD"/>
    <w:rsid w:val="00024A5A"/>
    <w:rsid w:val="0002591D"/>
    <w:rsid w:val="00026355"/>
    <w:rsid w:val="00042DAA"/>
    <w:rsid w:val="000459CB"/>
    <w:rsid w:val="00054E88"/>
    <w:rsid w:val="00056790"/>
    <w:rsid w:val="00057B40"/>
    <w:rsid w:val="00062B60"/>
    <w:rsid w:val="000709B3"/>
    <w:rsid w:val="00076B48"/>
    <w:rsid w:val="00092F46"/>
    <w:rsid w:val="00092F99"/>
    <w:rsid w:val="00094F56"/>
    <w:rsid w:val="00096E61"/>
    <w:rsid w:val="000A1646"/>
    <w:rsid w:val="000A4563"/>
    <w:rsid w:val="000A4784"/>
    <w:rsid w:val="000B316C"/>
    <w:rsid w:val="000B408D"/>
    <w:rsid w:val="000C06F6"/>
    <w:rsid w:val="000C2412"/>
    <w:rsid w:val="000C5C74"/>
    <w:rsid w:val="000D15EB"/>
    <w:rsid w:val="000D4A4F"/>
    <w:rsid w:val="000D55B3"/>
    <w:rsid w:val="000E0B17"/>
    <w:rsid w:val="000E176B"/>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42634"/>
    <w:rsid w:val="001447A2"/>
    <w:rsid w:val="00154F00"/>
    <w:rsid w:val="00155093"/>
    <w:rsid w:val="001559D0"/>
    <w:rsid w:val="00160B93"/>
    <w:rsid w:val="00172824"/>
    <w:rsid w:val="00173157"/>
    <w:rsid w:val="001870F1"/>
    <w:rsid w:val="00190254"/>
    <w:rsid w:val="00196AE5"/>
    <w:rsid w:val="001A0215"/>
    <w:rsid w:val="001A034B"/>
    <w:rsid w:val="001B25B5"/>
    <w:rsid w:val="001B2CB6"/>
    <w:rsid w:val="001B31D2"/>
    <w:rsid w:val="001B3746"/>
    <w:rsid w:val="001B6598"/>
    <w:rsid w:val="001C39C3"/>
    <w:rsid w:val="001C4F28"/>
    <w:rsid w:val="001C77B7"/>
    <w:rsid w:val="001D0C12"/>
    <w:rsid w:val="001D50D5"/>
    <w:rsid w:val="001F7AF5"/>
    <w:rsid w:val="00217344"/>
    <w:rsid w:val="0021786D"/>
    <w:rsid w:val="00217CBE"/>
    <w:rsid w:val="00221FE0"/>
    <w:rsid w:val="00226F26"/>
    <w:rsid w:val="002274C3"/>
    <w:rsid w:val="00237E76"/>
    <w:rsid w:val="00242AD5"/>
    <w:rsid w:val="002456CC"/>
    <w:rsid w:val="00246824"/>
    <w:rsid w:val="002579B8"/>
    <w:rsid w:val="0026155C"/>
    <w:rsid w:val="002643AE"/>
    <w:rsid w:val="00271235"/>
    <w:rsid w:val="00285D90"/>
    <w:rsid w:val="002871FA"/>
    <w:rsid w:val="00291FBD"/>
    <w:rsid w:val="002A4C2D"/>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65045"/>
    <w:rsid w:val="00374B1E"/>
    <w:rsid w:val="00375E05"/>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4EC4"/>
    <w:rsid w:val="004556AE"/>
    <w:rsid w:val="00466637"/>
    <w:rsid w:val="004669A9"/>
    <w:rsid w:val="00473D88"/>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13FF0"/>
    <w:rsid w:val="00520DB5"/>
    <w:rsid w:val="005420DF"/>
    <w:rsid w:val="0054274C"/>
    <w:rsid w:val="00545E85"/>
    <w:rsid w:val="00560696"/>
    <w:rsid w:val="00563C1A"/>
    <w:rsid w:val="00565F8E"/>
    <w:rsid w:val="00572575"/>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06F12"/>
    <w:rsid w:val="00616169"/>
    <w:rsid w:val="00617C5A"/>
    <w:rsid w:val="00620D78"/>
    <w:rsid w:val="00625397"/>
    <w:rsid w:val="00632158"/>
    <w:rsid w:val="00653CC9"/>
    <w:rsid w:val="00654CB1"/>
    <w:rsid w:val="00660CBF"/>
    <w:rsid w:val="00661011"/>
    <w:rsid w:val="00662DED"/>
    <w:rsid w:val="00662F5F"/>
    <w:rsid w:val="00671408"/>
    <w:rsid w:val="0067192F"/>
    <w:rsid w:val="006773AC"/>
    <w:rsid w:val="006824EE"/>
    <w:rsid w:val="00684237"/>
    <w:rsid w:val="006866C2"/>
    <w:rsid w:val="00697FF9"/>
    <w:rsid w:val="006A4C41"/>
    <w:rsid w:val="006C237A"/>
    <w:rsid w:val="006C36E4"/>
    <w:rsid w:val="006D2A51"/>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4ACC"/>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25CF"/>
    <w:rsid w:val="007E6997"/>
    <w:rsid w:val="007F1D1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A7591"/>
    <w:rsid w:val="008B30FA"/>
    <w:rsid w:val="008B7B83"/>
    <w:rsid w:val="008C20D3"/>
    <w:rsid w:val="008C3150"/>
    <w:rsid w:val="008C3E01"/>
    <w:rsid w:val="008C6B35"/>
    <w:rsid w:val="008C7186"/>
    <w:rsid w:val="008C7A51"/>
    <w:rsid w:val="008D288E"/>
    <w:rsid w:val="008D5E8B"/>
    <w:rsid w:val="008E469B"/>
    <w:rsid w:val="008F7E12"/>
    <w:rsid w:val="00912E0E"/>
    <w:rsid w:val="00913207"/>
    <w:rsid w:val="009135EE"/>
    <w:rsid w:val="00916658"/>
    <w:rsid w:val="00923037"/>
    <w:rsid w:val="00923433"/>
    <w:rsid w:val="009269C9"/>
    <w:rsid w:val="00926E65"/>
    <w:rsid w:val="009301C4"/>
    <w:rsid w:val="00930F57"/>
    <w:rsid w:val="00932367"/>
    <w:rsid w:val="00933C9B"/>
    <w:rsid w:val="00941A9E"/>
    <w:rsid w:val="00950213"/>
    <w:rsid w:val="00952BAA"/>
    <w:rsid w:val="00954817"/>
    <w:rsid w:val="009673A9"/>
    <w:rsid w:val="0097093A"/>
    <w:rsid w:val="00972B20"/>
    <w:rsid w:val="00985CDA"/>
    <w:rsid w:val="00991035"/>
    <w:rsid w:val="00992B90"/>
    <w:rsid w:val="009A1D80"/>
    <w:rsid w:val="009A33C8"/>
    <w:rsid w:val="009A4BB2"/>
    <w:rsid w:val="009B7B5C"/>
    <w:rsid w:val="009C006C"/>
    <w:rsid w:val="009C1BD1"/>
    <w:rsid w:val="009C21E1"/>
    <w:rsid w:val="009C2D15"/>
    <w:rsid w:val="009D0B3D"/>
    <w:rsid w:val="009D1FC8"/>
    <w:rsid w:val="009D2163"/>
    <w:rsid w:val="009D37B2"/>
    <w:rsid w:val="009D7009"/>
    <w:rsid w:val="009E61DB"/>
    <w:rsid w:val="009F4F64"/>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5458"/>
    <w:rsid w:val="00A8767B"/>
    <w:rsid w:val="00A92FD2"/>
    <w:rsid w:val="00A94FC7"/>
    <w:rsid w:val="00AA5F02"/>
    <w:rsid w:val="00AA7402"/>
    <w:rsid w:val="00AB24EF"/>
    <w:rsid w:val="00AB3930"/>
    <w:rsid w:val="00AC136B"/>
    <w:rsid w:val="00AC6A16"/>
    <w:rsid w:val="00AC725D"/>
    <w:rsid w:val="00AD4197"/>
    <w:rsid w:val="00AD58DE"/>
    <w:rsid w:val="00AE0138"/>
    <w:rsid w:val="00AE11EC"/>
    <w:rsid w:val="00AE3CCD"/>
    <w:rsid w:val="00AE44B3"/>
    <w:rsid w:val="00AE5282"/>
    <w:rsid w:val="00AF0572"/>
    <w:rsid w:val="00AF2BA9"/>
    <w:rsid w:val="00AF376B"/>
    <w:rsid w:val="00AF3C46"/>
    <w:rsid w:val="00AF3F7C"/>
    <w:rsid w:val="00B05B53"/>
    <w:rsid w:val="00B2123D"/>
    <w:rsid w:val="00B2413A"/>
    <w:rsid w:val="00B345B1"/>
    <w:rsid w:val="00B353CE"/>
    <w:rsid w:val="00B36F95"/>
    <w:rsid w:val="00B6536E"/>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D6622"/>
    <w:rsid w:val="00BE0FCC"/>
    <w:rsid w:val="00BE7EB6"/>
    <w:rsid w:val="00C02EC9"/>
    <w:rsid w:val="00C15EAC"/>
    <w:rsid w:val="00C204FF"/>
    <w:rsid w:val="00C249CD"/>
    <w:rsid w:val="00C32B5A"/>
    <w:rsid w:val="00C373FB"/>
    <w:rsid w:val="00C438FA"/>
    <w:rsid w:val="00C45ADC"/>
    <w:rsid w:val="00C52675"/>
    <w:rsid w:val="00C608ED"/>
    <w:rsid w:val="00C61B22"/>
    <w:rsid w:val="00C65706"/>
    <w:rsid w:val="00C667A8"/>
    <w:rsid w:val="00C705FE"/>
    <w:rsid w:val="00C71CA5"/>
    <w:rsid w:val="00C75A25"/>
    <w:rsid w:val="00C75CB2"/>
    <w:rsid w:val="00C769AC"/>
    <w:rsid w:val="00C81209"/>
    <w:rsid w:val="00C905F9"/>
    <w:rsid w:val="00C92E31"/>
    <w:rsid w:val="00C955AA"/>
    <w:rsid w:val="00CA069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2A83"/>
    <w:rsid w:val="00D46422"/>
    <w:rsid w:val="00D60455"/>
    <w:rsid w:val="00D64C00"/>
    <w:rsid w:val="00D73902"/>
    <w:rsid w:val="00D7583F"/>
    <w:rsid w:val="00D87B0F"/>
    <w:rsid w:val="00DA44D1"/>
    <w:rsid w:val="00DA693B"/>
    <w:rsid w:val="00DB03E6"/>
    <w:rsid w:val="00DC41C2"/>
    <w:rsid w:val="00DC5176"/>
    <w:rsid w:val="00DD0318"/>
    <w:rsid w:val="00DD22B7"/>
    <w:rsid w:val="00DD2ACA"/>
    <w:rsid w:val="00DD3209"/>
    <w:rsid w:val="00DD6956"/>
    <w:rsid w:val="00DF4909"/>
    <w:rsid w:val="00E0682E"/>
    <w:rsid w:val="00E115C5"/>
    <w:rsid w:val="00E139D3"/>
    <w:rsid w:val="00E13F98"/>
    <w:rsid w:val="00E172E9"/>
    <w:rsid w:val="00E20688"/>
    <w:rsid w:val="00E348DD"/>
    <w:rsid w:val="00E42FB3"/>
    <w:rsid w:val="00E51FF1"/>
    <w:rsid w:val="00E56906"/>
    <w:rsid w:val="00E7009C"/>
    <w:rsid w:val="00E74DFF"/>
    <w:rsid w:val="00E77526"/>
    <w:rsid w:val="00E8274E"/>
    <w:rsid w:val="00E95E0A"/>
    <w:rsid w:val="00E96C8C"/>
    <w:rsid w:val="00E975A1"/>
    <w:rsid w:val="00E9767E"/>
    <w:rsid w:val="00EA1EEA"/>
    <w:rsid w:val="00EA35FD"/>
    <w:rsid w:val="00EA5F4C"/>
    <w:rsid w:val="00EB17E2"/>
    <w:rsid w:val="00EB5DD7"/>
    <w:rsid w:val="00EC0774"/>
    <w:rsid w:val="00EC55C9"/>
    <w:rsid w:val="00EC61D6"/>
    <w:rsid w:val="00EE2849"/>
    <w:rsid w:val="00EE66B1"/>
    <w:rsid w:val="00EF4C4E"/>
    <w:rsid w:val="00F003A5"/>
    <w:rsid w:val="00F0195A"/>
    <w:rsid w:val="00F01A32"/>
    <w:rsid w:val="00F07F95"/>
    <w:rsid w:val="00F17BF6"/>
    <w:rsid w:val="00F208B7"/>
    <w:rsid w:val="00F2303C"/>
    <w:rsid w:val="00F23CEB"/>
    <w:rsid w:val="00F25AC9"/>
    <w:rsid w:val="00F304B8"/>
    <w:rsid w:val="00F3136C"/>
    <w:rsid w:val="00F33FE5"/>
    <w:rsid w:val="00F357A0"/>
    <w:rsid w:val="00F37401"/>
    <w:rsid w:val="00F42AF2"/>
    <w:rsid w:val="00F4494C"/>
    <w:rsid w:val="00F44B0F"/>
    <w:rsid w:val="00F507EA"/>
    <w:rsid w:val="00F602D9"/>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4F27"/>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AD31"/>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newncpi">
    <w:name w:val="newncpi"/>
    <w:basedOn w:val="a"/>
    <w:rsid w:val="00912E0E"/>
    <w:pPr>
      <w:ind w:firstLine="567"/>
      <w:jc w:val="both"/>
    </w:pPr>
  </w:style>
  <w:style w:type="paragraph" w:customStyle="1" w:styleId="newncpi0">
    <w:name w:val="newncpi0"/>
    <w:basedOn w:val="a"/>
    <w:rsid w:val="00912E0E"/>
    <w:pPr>
      <w:jc w:val="both"/>
    </w:pPr>
  </w:style>
  <w:style w:type="paragraph" w:customStyle="1" w:styleId="undline">
    <w:name w:val="undline"/>
    <w:basedOn w:val="a"/>
    <w:rsid w:val="00912E0E"/>
    <w:pPr>
      <w:jc w:val="both"/>
    </w:pPr>
    <w:rPr>
      <w:sz w:val="20"/>
      <w:szCs w:val="20"/>
    </w:rPr>
  </w:style>
  <w:style w:type="paragraph" w:customStyle="1" w:styleId="snoski">
    <w:name w:val="snoski"/>
    <w:basedOn w:val="a"/>
    <w:rsid w:val="00912E0E"/>
    <w:pPr>
      <w:jc w:val="both"/>
    </w:pPr>
    <w:rPr>
      <w:sz w:val="20"/>
      <w:szCs w:val="20"/>
    </w:rPr>
  </w:style>
  <w:style w:type="paragraph" w:customStyle="1" w:styleId="titlep">
    <w:name w:val="titlep"/>
    <w:basedOn w:val="a"/>
    <w:rsid w:val="00912E0E"/>
    <w:pPr>
      <w:spacing w:before="240" w:after="240"/>
      <w:jc w:val="center"/>
    </w:pPr>
    <w:rPr>
      <w:b/>
      <w:bCs/>
    </w:rPr>
  </w:style>
  <w:style w:type="paragraph" w:customStyle="1" w:styleId="snoskiline">
    <w:name w:val="snoskiline"/>
    <w:basedOn w:val="a"/>
    <w:rsid w:val="00912E0E"/>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9</Pages>
  <Words>2590</Words>
  <Characters>14769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Алейник Ольга</cp:lastModifiedBy>
  <cp:revision>47</cp:revision>
  <cp:lastPrinted>2021-10-19T09:55:00Z</cp:lastPrinted>
  <dcterms:created xsi:type="dcterms:W3CDTF">2025-03-26T08:06:00Z</dcterms:created>
  <dcterms:modified xsi:type="dcterms:W3CDTF">2025-05-28T07:23:00Z</dcterms:modified>
</cp:coreProperties>
</file>